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8F00B" w14:textId="2F8DE94B" w:rsidR="0026666D" w:rsidRPr="001979F4" w:rsidRDefault="00B01A53" w:rsidP="0026666D">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0026666D" w:rsidRPr="00EB37E9">
        <w:rPr>
          <w:rFonts w:eastAsia="宋体" w:cs="Arial"/>
          <w:sz w:val="24"/>
          <w:szCs w:val="24"/>
        </w:rPr>
        <w:tab/>
      </w:r>
      <w:r w:rsidR="00264378" w:rsidRPr="00264378">
        <w:rPr>
          <w:rFonts w:eastAsia="宋体" w:cs="Arial"/>
          <w:sz w:val="24"/>
          <w:szCs w:val="24"/>
        </w:rPr>
        <w:t>R4-2418466</w:t>
      </w:r>
    </w:p>
    <w:p w14:paraId="141D8CED" w14:textId="5FE809D8" w:rsidR="0026666D" w:rsidRPr="00EB37E9" w:rsidRDefault="00122DC9" w:rsidP="0026666D">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51649947" w:rsidR="000D7E4C" w:rsidRPr="00EB37E9" w:rsidRDefault="00712CC1" w:rsidP="009E0BCF">
      <w:pPr>
        <w:tabs>
          <w:tab w:val="left" w:pos="1985"/>
        </w:tabs>
        <w:spacing w:after="120"/>
        <w:jc w:val="both"/>
        <w:rPr>
          <w:rFonts w:ascii="Arial" w:hAnsi="Arial" w:cs="Arial"/>
          <w:b/>
          <w:sz w:val="22"/>
          <w:szCs w:val="22"/>
        </w:rPr>
      </w:pPr>
      <w:r w:rsidRPr="00EB37E9">
        <w:rPr>
          <w:rFonts w:ascii="Arial" w:hAnsi="Arial" w:cs="Arial"/>
          <w:b/>
          <w:sz w:val="22"/>
          <w:szCs w:val="22"/>
        </w:rPr>
        <w:t>Agenda item:</w:t>
      </w:r>
      <w:bookmarkStart w:id="0" w:name="Source"/>
      <w:bookmarkEnd w:id="0"/>
      <w:r w:rsidRPr="00EB37E9">
        <w:rPr>
          <w:rFonts w:ascii="Arial" w:hAnsi="Arial" w:cs="Arial"/>
          <w:b/>
          <w:sz w:val="22"/>
          <w:szCs w:val="22"/>
        </w:rPr>
        <w:tab/>
      </w:r>
      <w:r w:rsidR="00BD1A80" w:rsidRPr="00BD1A80">
        <w:rPr>
          <w:rFonts w:ascii="Arial" w:hAnsi="Arial" w:cs="Arial"/>
          <w:b/>
          <w:sz w:val="22"/>
          <w:szCs w:val="22"/>
        </w:rPr>
        <w:t>7.15.2.1</w:t>
      </w:r>
      <w:bookmarkStart w:id="1" w:name="_GoBack"/>
      <w:bookmarkEnd w:id="1"/>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65A654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B70DF">
        <w:rPr>
          <w:rFonts w:ascii="Arial" w:hAnsi="Arial" w:cs="Arial"/>
          <w:b/>
          <w:sz w:val="22"/>
          <w:szCs w:val="22"/>
        </w:rPr>
        <w:t xml:space="preserve"> </w:t>
      </w:r>
      <w:r w:rsidR="009B70DF" w:rsidRPr="009B70DF">
        <w:rPr>
          <w:rFonts w:ascii="Arial" w:hAnsi="Arial" w:cs="Arial"/>
          <w:b/>
          <w:sz w:val="22"/>
          <w:szCs w:val="22"/>
        </w:rPr>
        <w:t>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153B9CA5"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4202E6">
        <w:rPr>
          <w:rFonts w:eastAsiaTheme="minorEastAsia"/>
          <w:sz w:val="22"/>
          <w:szCs w:val="22"/>
        </w:rPr>
        <w:t>2</w:t>
      </w:r>
      <w:r w:rsidR="00594931">
        <w:rPr>
          <w:rFonts w:eastAsiaTheme="minorEastAsia"/>
          <w:sz w:val="22"/>
          <w:szCs w:val="22"/>
        </w:rPr>
        <w:t>bis</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5E3560E"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w:t>
      </w:r>
      <w:r w:rsidR="009B3703">
        <w:rPr>
          <w:rFonts w:eastAsiaTheme="minorEastAsia"/>
          <w:sz w:val="22"/>
          <w:szCs w:val="22"/>
        </w:rPr>
        <w:t xml:space="preserve"> and summary [2]</w:t>
      </w:r>
      <w:r w:rsidR="00621B4E">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4AE70D8" w14:textId="21EE95A3" w:rsidR="00153391" w:rsidRPr="000968EB" w:rsidRDefault="00153391" w:rsidP="00153391">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153391" w:rsidRPr="000968EB" w14:paraId="73247B0C" w14:textId="77777777" w:rsidTr="0073298F">
        <w:trPr>
          <w:jc w:val="center"/>
        </w:trPr>
        <w:tc>
          <w:tcPr>
            <w:tcW w:w="9629" w:type="dxa"/>
          </w:tcPr>
          <w:p w14:paraId="3ABD6551" w14:textId="77777777" w:rsidR="009809EE" w:rsidRPr="00685C59" w:rsidRDefault="009809EE" w:rsidP="009809EE">
            <w:pPr>
              <w:rPr>
                <w:b/>
                <w:color w:val="0070C0"/>
                <w:sz w:val="20"/>
                <w:szCs w:val="20"/>
                <w:u w:val="single"/>
              </w:rPr>
            </w:pPr>
            <w:r w:rsidRPr="00685C59">
              <w:rPr>
                <w:b/>
                <w:color w:val="0070C0"/>
                <w:sz w:val="20"/>
                <w:szCs w:val="20"/>
                <w:u w:val="single"/>
                <w:lang w:eastAsia="ko-KR"/>
              </w:rPr>
              <w:t>Issue 1-</w:t>
            </w:r>
            <w:r w:rsidRPr="00685C59">
              <w:rPr>
                <w:rFonts w:hint="eastAsia"/>
                <w:b/>
                <w:color w:val="0070C0"/>
                <w:sz w:val="20"/>
                <w:szCs w:val="20"/>
                <w:u w:val="single"/>
              </w:rPr>
              <w:t>1</w:t>
            </w:r>
            <w:r w:rsidRPr="00685C59">
              <w:rPr>
                <w:b/>
                <w:color w:val="0070C0"/>
                <w:sz w:val="20"/>
                <w:szCs w:val="20"/>
                <w:u w:val="single"/>
                <w:lang w:eastAsia="ko-KR"/>
              </w:rPr>
              <w:t>-2: Conditions to trigger UE to quit “L3 measurement delay reduction by optimizing Rx BSF” :</w:t>
            </w:r>
          </w:p>
          <w:p w14:paraId="754C0064" w14:textId="77777777" w:rsidR="009809EE" w:rsidRPr="00685C59" w:rsidRDefault="009809EE" w:rsidP="009809EE">
            <w:pPr>
              <w:spacing w:after="120"/>
              <w:rPr>
                <w:rFonts w:eastAsia="宋体"/>
                <w:bCs/>
                <w:sz w:val="20"/>
                <w:szCs w:val="20"/>
              </w:rPr>
            </w:pPr>
            <w:r w:rsidRPr="00685C59">
              <w:rPr>
                <w:rFonts w:eastAsia="宋体"/>
                <w:bCs/>
                <w:sz w:val="20"/>
                <w:szCs w:val="20"/>
              </w:rPr>
              <w:t xml:space="preserve">Continue discussion in next meeting. Options of this meeting are captured in topic summary </w:t>
            </w:r>
            <w:r w:rsidRPr="00685C59">
              <w:rPr>
                <w:rFonts w:cs="Arial"/>
                <w:sz w:val="20"/>
                <w:szCs w:val="20"/>
              </w:rPr>
              <w:t>R4-2415656</w:t>
            </w:r>
            <w:r w:rsidRPr="00685C59">
              <w:rPr>
                <w:rFonts w:eastAsia="宋体"/>
                <w:bCs/>
                <w:sz w:val="20"/>
                <w:szCs w:val="20"/>
              </w:rPr>
              <w:t>.</w:t>
            </w:r>
          </w:p>
          <w:p w14:paraId="00B32711"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 xml:space="preserve">Option 1 (CATT, LGE, OPPO, MTK): </w:t>
            </w:r>
            <w:r w:rsidRPr="00685C59">
              <w:rPr>
                <w:rFonts w:hint="eastAsia"/>
                <w:sz w:val="20"/>
                <w:szCs w:val="20"/>
              </w:rPr>
              <w:t xml:space="preserve"> </w:t>
            </w:r>
            <w:r w:rsidRPr="00685C59">
              <w:rPr>
                <w:sz w:val="20"/>
                <w:szCs w:val="20"/>
              </w:rPr>
              <w:t xml:space="preserve">use </w:t>
            </w:r>
            <w:r w:rsidRPr="00685C59">
              <w:rPr>
                <w:rFonts w:hint="eastAsia"/>
                <w:sz w:val="20"/>
                <w:szCs w:val="20"/>
              </w:rPr>
              <w:t>U</w:t>
            </w:r>
            <w:r w:rsidRPr="00685C59">
              <w:rPr>
                <w:sz w:val="20"/>
                <w:szCs w:val="20"/>
              </w:rPr>
              <w:t>E indication of Multi-Rx preference for L3 measurement and further discuss whether to reuse the existing signaling.</w:t>
            </w:r>
          </w:p>
          <w:p w14:paraId="73EE6182"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1a(LGE, NTT DCM, OPPO): For power saving for operating multi-Rx simultaneous reception, Rel-18 UAI ‘multiRx-PreferenceFR2’ for power saving can be considered as starting point.</w:t>
            </w:r>
          </w:p>
          <w:p w14:paraId="1B1FAA1F"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1b(OPPO): Excepting network configuration for FBS, UE assistance information can be beneficial, and new UAI indication is feasible and it should be up to RAN2 decision.</w:t>
            </w:r>
          </w:p>
          <w:p w14:paraId="28CE29E0"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1c(MTK): RAN4 to discuss UE indication capability to the NW whenever UE requires to deactivate multi-Rx for FR2-1 SSB based L3 measurement delay reduction (e.g., indication due to overheating resulting from activating multiple panels for long time).</w:t>
            </w:r>
          </w:p>
          <w:p w14:paraId="08293C36"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Option 2 (Samsung):</w:t>
            </w:r>
          </w:p>
          <w:p w14:paraId="30F7A22F"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Introduce NW based solution to enable the fallback for UE FBS based quick L3 measurement when it is off</w:t>
            </w:r>
          </w:p>
          <w:p w14:paraId="2715B241" w14:textId="77777777" w:rsidR="009809EE" w:rsidRPr="00685C59" w:rsidRDefault="009809EE" w:rsidP="009809EE">
            <w:pPr>
              <w:pStyle w:val="affd"/>
              <w:widowControl/>
              <w:numPr>
                <w:ilvl w:val="2"/>
                <w:numId w:val="22"/>
              </w:numPr>
              <w:spacing w:after="120" w:line="240" w:lineRule="auto"/>
              <w:ind w:left="2084" w:firstLineChars="0"/>
              <w:rPr>
                <w:sz w:val="20"/>
                <w:szCs w:val="20"/>
              </w:rPr>
            </w:pPr>
            <w:r w:rsidRPr="00685C59">
              <w:rPr>
                <w:sz w:val="20"/>
                <w:szCs w:val="20"/>
              </w:rPr>
              <w:t>Dynamic indication; Semi-static configuration</w:t>
            </w:r>
          </w:p>
          <w:p w14:paraId="06641E8A"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Option 3 (Samsung, Ericsson): enable FBS in a time period after FBS is triggered by the condition in issue 1-1-1</w:t>
            </w:r>
          </w:p>
          <w:p w14:paraId="49F44D14"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3a (Samsung): Introduce validity timer configuration with certain ranges via dedicated RRC signalling</w:t>
            </w:r>
          </w:p>
          <w:p w14:paraId="3C3DD3E7"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3b (Ericsson): NW indicates UE enabling FBS through L3 or lower layers signaling. To save power consumption, after receiving the indication, UE may enable FBS in a predefined time period or for predefined measurement samples. After that, the UE is allowed to disable FBS or fall back to normal beam sweeping.</w:t>
            </w:r>
          </w:p>
          <w:p w14:paraId="2AF72461"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Option 4 (Samsung):</w:t>
            </w:r>
          </w:p>
          <w:p w14:paraId="663B6072"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Introduce/Define TTT parameters for UE using FBS (i.e., N=[reduced number]) based L3 measurement event</w:t>
            </w:r>
          </w:p>
          <w:p w14:paraId="0EEFF2FF"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lastRenderedPageBreak/>
              <w:t>Option 5 (Samsung):</w:t>
            </w:r>
          </w:p>
          <w:p w14:paraId="2649E499"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UE autonomously fallback based on measurement</w:t>
            </w:r>
          </w:p>
          <w:p w14:paraId="7BD391C1"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Option 6 (HW):</w:t>
            </w:r>
          </w:p>
          <w:p w14:paraId="7E8B8096" w14:textId="77777777" w:rsidR="009809EE" w:rsidRPr="00685C59" w:rsidRDefault="009809EE" w:rsidP="009809EE">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685C59">
              <w:rPr>
                <w:sz w:val="20"/>
                <w:szCs w:val="20"/>
              </w:rPr>
              <w:t xml:space="preserve">For scenario 1/2/3/4, UE can switch back to normal measurement (i.e. single panel activated) when UE has reported qualified results. </w:t>
            </w:r>
          </w:p>
          <w:p w14:paraId="48D0F4DA"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 xml:space="preserve">Option 7 (Intel, QC): </w:t>
            </w:r>
          </w:p>
          <w:p w14:paraId="134E1A80"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Power consumption is not an issue in the scope since the total power consumption for a handover stays roughly the same even delay is reduced. (Intel)</w:t>
            </w:r>
          </w:p>
          <w:p w14:paraId="6BD92B26" w14:textId="065E0BE6"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Other explicit signaling (e.g. FR2 CHO, FR HO, GBBR, etc.) may disallow the fallback of UE Rx beam sweeping factor to the existing N value until the signaled configuration is no longer in effect or the relevant task has been completed. (QC)</w:t>
            </w:r>
          </w:p>
          <w:p w14:paraId="05594971" w14:textId="77777777" w:rsidR="009809EE" w:rsidRPr="00685C59" w:rsidRDefault="009809EE" w:rsidP="009809EE">
            <w:pPr>
              <w:spacing w:after="120"/>
              <w:jc w:val="both"/>
              <w:rPr>
                <w:rFonts w:eastAsia="宋体"/>
                <w:sz w:val="20"/>
                <w:szCs w:val="20"/>
              </w:rPr>
            </w:pPr>
            <w:r w:rsidRPr="00685C59">
              <w:rPr>
                <w:rFonts w:eastAsia="宋体"/>
                <w:sz w:val="20"/>
                <w:szCs w:val="20"/>
              </w:rPr>
              <w:t>[Moderator]: try to discuss the following options(wording can be revised/polished) and companies can add more details if needed.</w:t>
            </w:r>
          </w:p>
          <w:p w14:paraId="4D63389C" w14:textId="77777777" w:rsidR="009809EE" w:rsidRPr="00685C59" w:rsidRDefault="009809EE" w:rsidP="009809EE">
            <w:pPr>
              <w:spacing w:after="120"/>
              <w:jc w:val="both"/>
              <w:rPr>
                <w:rFonts w:eastAsia="宋体"/>
                <w:bCs/>
                <w:sz w:val="20"/>
                <w:szCs w:val="20"/>
              </w:rPr>
            </w:pPr>
            <w:r w:rsidRPr="00685C59">
              <w:rPr>
                <w:rFonts w:eastAsia="宋体"/>
                <w:bCs/>
                <w:sz w:val="20"/>
                <w:szCs w:val="20"/>
              </w:rPr>
              <w:t>For conditions to trigger UE to quit “L3 measurement delay reduction by optimizing Rx BSF”:</w:t>
            </w:r>
          </w:p>
          <w:p w14:paraId="727F9A3A"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For Scenario 1/2/3/4,</w:t>
            </w:r>
          </w:p>
          <w:p w14:paraId="244C8FF1"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 xml:space="preserve">Option 1 (CATT, LGE, OPPO, MTK): </w:t>
            </w:r>
            <w:r w:rsidRPr="00685C59">
              <w:rPr>
                <w:rFonts w:hint="eastAsia"/>
                <w:sz w:val="20"/>
                <w:szCs w:val="20"/>
              </w:rPr>
              <w:t xml:space="preserve"> </w:t>
            </w:r>
            <w:r w:rsidRPr="00685C59">
              <w:rPr>
                <w:sz w:val="20"/>
                <w:szCs w:val="20"/>
              </w:rPr>
              <w:t xml:space="preserve">use </w:t>
            </w:r>
            <w:r w:rsidRPr="00685C59">
              <w:rPr>
                <w:rFonts w:hint="eastAsia"/>
                <w:sz w:val="20"/>
                <w:szCs w:val="20"/>
              </w:rPr>
              <w:t>U</w:t>
            </w:r>
            <w:r w:rsidRPr="00685C59">
              <w:rPr>
                <w:sz w:val="20"/>
                <w:szCs w:val="20"/>
              </w:rPr>
              <w:t>E indication of Multi-Rx preference for L3 measurement and further discuss whether to reuse the existing signaling.</w:t>
            </w:r>
          </w:p>
          <w:p w14:paraId="283AE78B" w14:textId="77777777" w:rsidR="009809EE" w:rsidRPr="00685C59" w:rsidRDefault="009809EE" w:rsidP="009809EE">
            <w:pPr>
              <w:pStyle w:val="affd"/>
              <w:widowControl/>
              <w:numPr>
                <w:ilvl w:val="2"/>
                <w:numId w:val="22"/>
              </w:numPr>
              <w:spacing w:after="120" w:line="240" w:lineRule="auto"/>
              <w:ind w:left="2084" w:firstLineChars="0"/>
              <w:rPr>
                <w:sz w:val="20"/>
                <w:szCs w:val="20"/>
              </w:rPr>
            </w:pPr>
            <w:r w:rsidRPr="00685C59">
              <w:rPr>
                <w:sz w:val="20"/>
                <w:szCs w:val="20"/>
              </w:rPr>
              <w:t>FFS on option 1a/1b/1c.</w:t>
            </w:r>
          </w:p>
          <w:p w14:paraId="76D194E9"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3 (Samsung, Ericsson): enable FBS in a time period after FBS is triggered by the condition in issue 1-1-1</w:t>
            </w:r>
          </w:p>
          <w:p w14:paraId="614AB18B" w14:textId="77777777" w:rsidR="009809EE" w:rsidRPr="00685C59" w:rsidRDefault="009809EE" w:rsidP="009809EE">
            <w:pPr>
              <w:pStyle w:val="affd"/>
              <w:widowControl/>
              <w:numPr>
                <w:ilvl w:val="2"/>
                <w:numId w:val="22"/>
              </w:numPr>
              <w:spacing w:after="120" w:line="240" w:lineRule="auto"/>
              <w:ind w:left="2084" w:firstLineChars="0"/>
              <w:rPr>
                <w:sz w:val="20"/>
                <w:szCs w:val="20"/>
              </w:rPr>
            </w:pPr>
            <w:r w:rsidRPr="00685C59">
              <w:rPr>
                <w:sz w:val="20"/>
                <w:szCs w:val="20"/>
              </w:rPr>
              <w:t>FFS on option 3a/3b.</w:t>
            </w:r>
          </w:p>
          <w:p w14:paraId="098A07ED" w14:textId="77777777" w:rsidR="009809EE"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Option 5 (Samsung): UE autonomously fallback based on measurement</w:t>
            </w:r>
          </w:p>
          <w:p w14:paraId="0F5ECE31" w14:textId="77777777" w:rsidR="009809EE" w:rsidRPr="00685C59" w:rsidRDefault="009809EE" w:rsidP="009809EE">
            <w:pPr>
              <w:pStyle w:val="affd"/>
              <w:widowControl/>
              <w:numPr>
                <w:ilvl w:val="0"/>
                <w:numId w:val="22"/>
              </w:numPr>
              <w:spacing w:after="120" w:line="240" w:lineRule="auto"/>
              <w:ind w:left="644" w:firstLineChars="0"/>
              <w:rPr>
                <w:sz w:val="20"/>
                <w:szCs w:val="20"/>
              </w:rPr>
            </w:pPr>
            <w:r w:rsidRPr="00685C59">
              <w:rPr>
                <w:sz w:val="20"/>
                <w:szCs w:val="20"/>
              </w:rPr>
              <w:t>For Scenario 5/7,</w:t>
            </w:r>
          </w:p>
          <w:p w14:paraId="4CC315B4" w14:textId="04E1FDEB" w:rsidR="00153391" w:rsidRPr="00685C59" w:rsidRDefault="009809EE" w:rsidP="009809EE">
            <w:pPr>
              <w:pStyle w:val="affd"/>
              <w:widowControl/>
              <w:numPr>
                <w:ilvl w:val="1"/>
                <w:numId w:val="22"/>
              </w:numPr>
              <w:spacing w:after="120" w:line="240" w:lineRule="auto"/>
              <w:ind w:left="1364" w:firstLineChars="0"/>
              <w:rPr>
                <w:sz w:val="20"/>
                <w:szCs w:val="20"/>
              </w:rPr>
            </w:pPr>
            <w:r w:rsidRPr="00685C59">
              <w:rPr>
                <w:sz w:val="20"/>
                <w:szCs w:val="20"/>
              </w:rPr>
              <w:t>FFS: disallow the fallback of UE Rx beam sweeping factor to the existing N value until the signaled configuration is no longer in effect or the relevant task has been completed.</w:t>
            </w:r>
          </w:p>
        </w:tc>
      </w:tr>
    </w:tbl>
    <w:p w14:paraId="21592A17" w14:textId="74B07205" w:rsidR="00153391" w:rsidRPr="000968EB" w:rsidRDefault="00153391" w:rsidP="00930C83">
      <w:pPr>
        <w:spacing w:after="120"/>
        <w:rPr>
          <w:rFonts w:eastAsiaTheme="minorEastAsia"/>
          <w:sz w:val="22"/>
          <w:szCs w:val="22"/>
        </w:rPr>
      </w:pPr>
    </w:p>
    <w:p w14:paraId="30131677" w14:textId="0CAA05A4" w:rsidR="00153391" w:rsidRDefault="00A736DE" w:rsidP="00A736DE">
      <w:pPr>
        <w:spacing w:after="120"/>
        <w:rPr>
          <w:rFonts w:eastAsiaTheme="minorEastAsia"/>
          <w:sz w:val="22"/>
          <w:szCs w:val="22"/>
        </w:rPr>
      </w:pPr>
      <w:r w:rsidRPr="000968EB">
        <w:rPr>
          <w:rFonts w:eastAsiaTheme="minorEastAsia" w:hint="eastAsia"/>
          <w:sz w:val="22"/>
          <w:szCs w:val="22"/>
        </w:rPr>
        <w:t>F</w:t>
      </w:r>
      <w:r w:rsidRPr="000968EB">
        <w:rPr>
          <w:rFonts w:eastAsiaTheme="minorEastAsia"/>
          <w:sz w:val="22"/>
          <w:szCs w:val="22"/>
        </w:rPr>
        <w:t xml:space="preserve">or conditions to trigger UE to quit “L3 measurement delay reduction by optimizing Rx BSF”, </w:t>
      </w:r>
      <w:r w:rsidR="00F57FD2" w:rsidRPr="000968EB">
        <w:rPr>
          <w:rFonts w:eastAsiaTheme="minorEastAsia"/>
          <w:sz w:val="22"/>
          <w:szCs w:val="22"/>
        </w:rPr>
        <w:t xml:space="preserve">since </w:t>
      </w:r>
      <w:r w:rsidR="000968EB">
        <w:rPr>
          <w:rFonts w:eastAsiaTheme="minorEastAsia"/>
          <w:sz w:val="22"/>
          <w:szCs w:val="22"/>
        </w:rPr>
        <w:t xml:space="preserve">it was agreed that </w:t>
      </w:r>
      <w:r w:rsidR="00F57FD2" w:rsidRPr="000968EB">
        <w:rPr>
          <w:rFonts w:eastAsiaTheme="minorEastAsia"/>
          <w:sz w:val="22"/>
          <w:szCs w:val="22"/>
        </w:rPr>
        <w:t xml:space="preserve">deactivating multi-Rx for L3 measurements (intra/inter-frequency) is depending on the criteria/threshold(s) and UE current conditions, and the criteria/threshold(s) are configured by RRC signaling. In order to </w:t>
      </w:r>
      <w:r w:rsidR="00295F4E" w:rsidRPr="000968EB">
        <w:rPr>
          <w:rFonts w:eastAsiaTheme="minorEastAsia"/>
          <w:sz w:val="22"/>
          <w:szCs w:val="22"/>
        </w:rPr>
        <w:t xml:space="preserve">assist </w:t>
      </w:r>
      <w:r w:rsidR="00A96FD4">
        <w:rPr>
          <w:rFonts w:eastAsiaTheme="minorEastAsia"/>
          <w:sz w:val="22"/>
          <w:szCs w:val="22"/>
        </w:rPr>
        <w:t xml:space="preserve">to </w:t>
      </w:r>
      <w:r w:rsidR="00295F4E" w:rsidRPr="000968EB">
        <w:rPr>
          <w:rFonts w:eastAsiaTheme="minorEastAsia"/>
          <w:sz w:val="22"/>
          <w:szCs w:val="22"/>
        </w:rPr>
        <w:t xml:space="preserve">NW’s </w:t>
      </w:r>
      <w:r w:rsidR="0043354B">
        <w:rPr>
          <w:rFonts w:eastAsiaTheme="minorEastAsia"/>
          <w:sz w:val="22"/>
          <w:szCs w:val="22"/>
        </w:rPr>
        <w:t xml:space="preserve">better </w:t>
      </w:r>
      <w:r w:rsidR="00295F4E" w:rsidRPr="000968EB">
        <w:rPr>
          <w:rFonts w:eastAsiaTheme="minorEastAsia"/>
          <w:sz w:val="22"/>
          <w:szCs w:val="22"/>
        </w:rPr>
        <w:t xml:space="preserve">decision and </w:t>
      </w:r>
      <w:r w:rsidR="0043354B">
        <w:rPr>
          <w:rFonts w:eastAsiaTheme="minorEastAsia"/>
          <w:sz w:val="22"/>
          <w:szCs w:val="22"/>
        </w:rPr>
        <w:t>scheduling</w:t>
      </w:r>
      <w:r w:rsidR="00295F4E" w:rsidRPr="000968EB">
        <w:rPr>
          <w:rFonts w:eastAsiaTheme="minorEastAsia"/>
          <w:sz w:val="22"/>
          <w:szCs w:val="22"/>
        </w:rPr>
        <w:t xml:space="preserve">, </w:t>
      </w:r>
      <w:r w:rsidR="00681437">
        <w:rPr>
          <w:rFonts w:eastAsiaTheme="minorEastAsia"/>
          <w:sz w:val="22"/>
          <w:szCs w:val="22"/>
        </w:rPr>
        <w:t xml:space="preserve">it’s proposed to </w:t>
      </w:r>
      <w:r w:rsidR="001B19B6">
        <w:rPr>
          <w:rFonts w:eastAsiaTheme="minorEastAsia"/>
          <w:sz w:val="22"/>
          <w:szCs w:val="22"/>
        </w:rPr>
        <w:t>introduce UE indication</w:t>
      </w:r>
      <w:r w:rsidR="006A16E3">
        <w:rPr>
          <w:rFonts w:eastAsiaTheme="minorEastAsia"/>
          <w:sz w:val="22"/>
          <w:szCs w:val="22"/>
        </w:rPr>
        <w:t xml:space="preserve">, </w:t>
      </w:r>
      <w:r w:rsidR="00AD565B" w:rsidRPr="00AD565B">
        <w:rPr>
          <w:rFonts w:eastAsiaTheme="minorEastAsia"/>
          <w:sz w:val="22"/>
          <w:szCs w:val="22"/>
        </w:rPr>
        <w:t>and a new UE assistance information is preferred.</w:t>
      </w:r>
    </w:p>
    <w:p w14:paraId="2C1424F9" w14:textId="71A7295C" w:rsidR="00CF1588" w:rsidRDefault="00737704" w:rsidP="00A736DE">
      <w:pPr>
        <w:spacing w:after="120"/>
        <w:rPr>
          <w:rFonts w:eastAsiaTheme="minorEastAsia"/>
          <w:b/>
          <w:sz w:val="22"/>
          <w:szCs w:val="22"/>
        </w:rPr>
      </w:pPr>
      <w:r w:rsidRPr="007100B2">
        <w:rPr>
          <w:rFonts w:eastAsiaTheme="minorEastAsia"/>
          <w:b/>
          <w:sz w:val="22"/>
          <w:szCs w:val="22"/>
        </w:rPr>
        <w:t>Proposal 1</w:t>
      </w:r>
      <w:r w:rsidRPr="007100B2">
        <w:rPr>
          <w:rFonts w:eastAsiaTheme="minorEastAsia" w:hint="eastAsia"/>
          <w:b/>
          <w:sz w:val="22"/>
          <w:szCs w:val="22"/>
        </w:rPr>
        <w:t>:</w:t>
      </w:r>
      <w:r w:rsidRPr="007100B2">
        <w:rPr>
          <w:rFonts w:eastAsiaTheme="minorEastAsia"/>
          <w:b/>
          <w:sz w:val="22"/>
          <w:szCs w:val="22"/>
        </w:rPr>
        <w:t xml:space="preserve"> </w:t>
      </w:r>
      <w:r w:rsidR="007100B2" w:rsidRPr="007100B2">
        <w:rPr>
          <w:rFonts w:eastAsiaTheme="minorEastAsia"/>
          <w:b/>
          <w:sz w:val="22"/>
          <w:szCs w:val="22"/>
        </w:rPr>
        <w:t>It’s proposed to introduce UE indication</w:t>
      </w:r>
      <w:r w:rsidR="009442CA">
        <w:rPr>
          <w:rFonts w:eastAsiaTheme="minorEastAsia"/>
          <w:b/>
          <w:sz w:val="22"/>
          <w:szCs w:val="22"/>
        </w:rPr>
        <w:t xml:space="preserve"> to assist to NW’s decision</w:t>
      </w:r>
      <w:r w:rsidR="007100B2" w:rsidRPr="007100B2">
        <w:rPr>
          <w:rFonts w:eastAsiaTheme="minorEastAsia"/>
          <w:b/>
          <w:sz w:val="22"/>
          <w:szCs w:val="22"/>
        </w:rPr>
        <w:t xml:space="preserve">, and </w:t>
      </w:r>
      <w:r w:rsidR="00CF1588" w:rsidRPr="007100B2">
        <w:rPr>
          <w:rFonts w:eastAsiaTheme="minorEastAsia"/>
          <w:b/>
          <w:sz w:val="22"/>
          <w:szCs w:val="22"/>
        </w:rPr>
        <w:t>a new UE assistance information</w:t>
      </w:r>
      <w:r w:rsidR="00CF1588">
        <w:rPr>
          <w:rFonts w:eastAsiaTheme="minorEastAsia"/>
          <w:b/>
          <w:sz w:val="22"/>
          <w:szCs w:val="22"/>
        </w:rPr>
        <w:t xml:space="preserve"> is preferred.</w:t>
      </w:r>
    </w:p>
    <w:p w14:paraId="65B3000F" w14:textId="498965DD" w:rsidR="00232EF7" w:rsidRPr="00DD6B0D" w:rsidRDefault="00232EF7" w:rsidP="00930C83">
      <w:pPr>
        <w:spacing w:after="120"/>
        <w:rPr>
          <w:rFonts w:eastAsiaTheme="minorEastAsia"/>
          <w:sz w:val="22"/>
          <w:szCs w:val="22"/>
        </w:rPr>
      </w:pPr>
    </w:p>
    <w:p w14:paraId="2B83A400" w14:textId="77777777" w:rsidR="00232EF7" w:rsidRDefault="00232EF7" w:rsidP="00232EF7">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232EF7" w:rsidRPr="001E64DA" w14:paraId="0CD1418B" w14:textId="77777777" w:rsidTr="0073298F">
        <w:trPr>
          <w:jc w:val="center"/>
        </w:trPr>
        <w:tc>
          <w:tcPr>
            <w:tcW w:w="9629" w:type="dxa"/>
          </w:tcPr>
          <w:p w14:paraId="1AA5C9B0" w14:textId="77777777" w:rsidR="009809EE" w:rsidRPr="00685C59" w:rsidRDefault="009809EE" w:rsidP="009809EE">
            <w:pPr>
              <w:rPr>
                <w:rFonts w:eastAsia="Malgun Gothic"/>
                <w:b/>
                <w:color w:val="0070C0"/>
                <w:sz w:val="20"/>
                <w:szCs w:val="20"/>
                <w:u w:val="single"/>
                <w:lang w:eastAsia="ko-KR"/>
              </w:rPr>
            </w:pPr>
            <w:r w:rsidRPr="00685C59">
              <w:rPr>
                <w:b/>
                <w:color w:val="0070C0"/>
                <w:sz w:val="20"/>
                <w:szCs w:val="20"/>
                <w:u w:val="single"/>
                <w:lang w:eastAsia="ko-KR"/>
              </w:rPr>
              <w:t xml:space="preserve">Issue 1-1-3: FFS: RRM measurement with two panels activated, two searchers are occupied by this single carrier </w:t>
            </w:r>
          </w:p>
          <w:p w14:paraId="6537266C" w14:textId="77777777" w:rsidR="009809EE" w:rsidRPr="00685C59" w:rsidRDefault="009809EE" w:rsidP="009809EE">
            <w:pPr>
              <w:spacing w:after="120"/>
              <w:rPr>
                <w:rFonts w:eastAsia="宋体"/>
                <w:bCs/>
                <w:sz w:val="20"/>
                <w:szCs w:val="20"/>
              </w:rPr>
            </w:pPr>
            <w:r w:rsidRPr="00685C59">
              <w:rPr>
                <w:rFonts w:eastAsia="宋体"/>
                <w:bCs/>
                <w:sz w:val="20"/>
                <w:szCs w:val="20"/>
              </w:rPr>
              <w:t xml:space="preserve">Continue discussion in next meeting. Options of this meeting are captured in topic summary </w:t>
            </w:r>
            <w:r w:rsidRPr="00685C59">
              <w:rPr>
                <w:rFonts w:cs="Arial"/>
                <w:sz w:val="20"/>
                <w:szCs w:val="20"/>
              </w:rPr>
              <w:t>R4-2415656</w:t>
            </w:r>
            <w:r w:rsidRPr="00685C59">
              <w:rPr>
                <w:rFonts w:eastAsia="宋体"/>
                <w:bCs/>
                <w:sz w:val="20"/>
                <w:szCs w:val="20"/>
              </w:rPr>
              <w:t>.</w:t>
            </w:r>
          </w:p>
          <w:p w14:paraId="19812F20"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w:t>
            </w:r>
            <w:r w:rsidRPr="00685C59">
              <w:rPr>
                <w:rFonts w:hint="eastAsia"/>
                <w:sz w:val="20"/>
                <w:szCs w:val="20"/>
              </w:rPr>
              <w:t>ption</w:t>
            </w:r>
            <w:r w:rsidRPr="00685C59">
              <w:rPr>
                <w:sz w:val="20"/>
                <w:szCs w:val="20"/>
              </w:rPr>
              <w:t xml:space="preserve"> 1 (CATT, Apple, Samsung, ZTE, QC, NTT DCM): For Multi-Rx based L3 measurement, 1 searcher is assumed for single carrier.</w:t>
            </w:r>
          </w:p>
          <w:p w14:paraId="0BF993D4"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w:t>
            </w:r>
            <w:r w:rsidRPr="00685C59">
              <w:rPr>
                <w:rFonts w:hint="eastAsia"/>
                <w:sz w:val="20"/>
                <w:szCs w:val="20"/>
              </w:rPr>
              <w:t>ption</w:t>
            </w:r>
            <w:r w:rsidRPr="00685C59">
              <w:rPr>
                <w:sz w:val="20"/>
                <w:szCs w:val="20"/>
              </w:rPr>
              <w:t xml:space="preserve"> 2 (vivo, LGE, OPPO): For Multi-Rx based L3 measurement, 2 searcher is assumed for single carrier.</w:t>
            </w:r>
          </w:p>
          <w:p w14:paraId="00A8DE26"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3 (CTC): Searcher occupied by single carrier is depended on UE implementation, 1 searcher or 2 searchers can be occupied by the single carrier.</w:t>
            </w:r>
          </w:p>
          <w:p w14:paraId="695EF8C5"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lastRenderedPageBreak/>
              <w:t>Option 4 (HW): RAN4 to skip the discussion about the searcher assumption to support FR2-1 L3 measurement delay by optimizing Rx beam sweeping factor. And whether UE can support this feature can be considered with UE capability discussion.</w:t>
            </w:r>
          </w:p>
          <w:p w14:paraId="74376958" w14:textId="25471E37" w:rsidR="00232EF7" w:rsidRPr="001E64DA" w:rsidRDefault="001E64DA" w:rsidP="009809EE">
            <w:pPr>
              <w:spacing w:after="120"/>
              <w:rPr>
                <w:rFonts w:eastAsia="宋体"/>
                <w:sz w:val="20"/>
                <w:szCs w:val="20"/>
              </w:rPr>
            </w:pPr>
            <w:r w:rsidRPr="00685C59">
              <w:rPr>
                <w:rFonts w:eastAsia="宋体"/>
                <w:sz w:val="20"/>
                <w:szCs w:val="20"/>
              </w:rPr>
              <w:t>[Moderator]: FFS on option 1 and option 2.</w:t>
            </w:r>
          </w:p>
        </w:tc>
      </w:tr>
    </w:tbl>
    <w:p w14:paraId="2F44ED01" w14:textId="52CC2C9D" w:rsidR="00232EF7" w:rsidRDefault="00232EF7" w:rsidP="00930C83">
      <w:pPr>
        <w:spacing w:after="120"/>
        <w:rPr>
          <w:rFonts w:eastAsiaTheme="minorEastAsia"/>
          <w:sz w:val="22"/>
          <w:szCs w:val="22"/>
        </w:rPr>
      </w:pPr>
    </w:p>
    <w:p w14:paraId="6907C7BA" w14:textId="2781680D" w:rsidR="00182D69" w:rsidRPr="00182D69" w:rsidRDefault="004852B2" w:rsidP="00182D69">
      <w:pPr>
        <w:spacing w:after="120"/>
        <w:rPr>
          <w:rFonts w:eastAsiaTheme="minorEastAsia"/>
          <w:sz w:val="22"/>
          <w:szCs w:val="22"/>
        </w:rPr>
      </w:pPr>
      <w:r w:rsidRPr="00815621">
        <w:rPr>
          <w:rFonts w:eastAsiaTheme="minorEastAsia"/>
          <w:sz w:val="22"/>
          <w:szCs w:val="22"/>
        </w:rPr>
        <w:t xml:space="preserve">When CA mode is configured, one searcher is for PCell in PCC while another searcher is for SCells or other cells in SCCs, thus one searcher is considered for single carrier. </w:t>
      </w:r>
      <w:r w:rsidR="00182D69">
        <w:rPr>
          <w:rFonts w:eastAsiaTheme="minorEastAsia"/>
          <w:sz w:val="22"/>
          <w:szCs w:val="22"/>
        </w:rPr>
        <w:t>Since t</w:t>
      </w:r>
      <w:r w:rsidRPr="00815621">
        <w:rPr>
          <w:rFonts w:eastAsiaTheme="minorEastAsia"/>
          <w:sz w:val="22"/>
          <w:szCs w:val="22"/>
        </w:rPr>
        <w:t xml:space="preserve">he target scenario for the BSF topic is that UE is configured with single carrier on FR2-1 band, i.e. FR2-1 PCell without CA/DC, if UE has two searchers, it’s not precluded to consider the two searchers used for the single carrier. </w:t>
      </w:r>
      <w:r w:rsidR="00182D69">
        <w:rPr>
          <w:rFonts w:eastAsiaTheme="minorEastAsia"/>
          <w:sz w:val="22"/>
          <w:szCs w:val="22"/>
        </w:rPr>
        <w:t xml:space="preserve">However, in order to consider </w:t>
      </w:r>
      <w:r w:rsidR="00182D69" w:rsidRPr="00182D69">
        <w:rPr>
          <w:rFonts w:eastAsiaTheme="minorEastAsia"/>
          <w:sz w:val="22"/>
          <w:szCs w:val="22"/>
        </w:rPr>
        <w:t>forward compatibility</w:t>
      </w:r>
      <w:r w:rsidR="00182D69">
        <w:rPr>
          <w:rFonts w:eastAsiaTheme="minorEastAsia"/>
          <w:sz w:val="22"/>
          <w:szCs w:val="22"/>
        </w:rPr>
        <w:t xml:space="preserve"> to extend the feature to CA mode in the future, it’s slightly preferred </w:t>
      </w:r>
      <w:r w:rsidR="00BF788F">
        <w:rPr>
          <w:rFonts w:eastAsiaTheme="minorEastAsia"/>
          <w:sz w:val="22"/>
          <w:szCs w:val="22"/>
        </w:rPr>
        <w:t xml:space="preserve">that </w:t>
      </w:r>
      <w:r w:rsidR="00BF788F" w:rsidRPr="00815621">
        <w:rPr>
          <w:rFonts w:eastAsiaTheme="minorEastAsia"/>
          <w:sz w:val="22"/>
          <w:szCs w:val="22"/>
        </w:rPr>
        <w:t>one searcher is considered for single carrier</w:t>
      </w:r>
      <w:r w:rsidR="00182D69">
        <w:rPr>
          <w:rFonts w:eastAsiaTheme="minorEastAsia"/>
          <w:sz w:val="22"/>
          <w:szCs w:val="22"/>
        </w:rPr>
        <w:t>.</w:t>
      </w:r>
    </w:p>
    <w:p w14:paraId="6148FF65" w14:textId="34532A17" w:rsidR="004852B2" w:rsidRPr="00815621" w:rsidRDefault="004852B2" w:rsidP="004852B2">
      <w:pPr>
        <w:spacing w:after="120"/>
        <w:rPr>
          <w:rFonts w:eastAsiaTheme="minorEastAsia"/>
          <w:b/>
          <w:sz w:val="22"/>
          <w:szCs w:val="22"/>
        </w:rPr>
      </w:pPr>
      <w:r w:rsidRPr="00815621">
        <w:rPr>
          <w:rFonts w:eastAsiaTheme="minorEastAsia"/>
          <w:b/>
          <w:sz w:val="22"/>
          <w:szCs w:val="22"/>
        </w:rPr>
        <w:t xml:space="preserve">Proposal </w:t>
      </w:r>
      <w:r w:rsidR="00740D95">
        <w:rPr>
          <w:rFonts w:eastAsiaTheme="minorEastAsia"/>
          <w:b/>
          <w:sz w:val="22"/>
          <w:szCs w:val="22"/>
        </w:rPr>
        <w:t>2</w:t>
      </w:r>
      <w:r w:rsidRPr="00815621">
        <w:rPr>
          <w:rFonts w:eastAsiaTheme="minorEastAsia"/>
          <w:b/>
          <w:sz w:val="22"/>
          <w:szCs w:val="22"/>
        </w:rPr>
        <w:t xml:space="preserve">: </w:t>
      </w:r>
      <w:r w:rsidR="00C742AF" w:rsidRPr="00C742AF">
        <w:rPr>
          <w:rFonts w:eastAsiaTheme="minorEastAsia"/>
          <w:b/>
          <w:sz w:val="22"/>
          <w:szCs w:val="22"/>
        </w:rPr>
        <w:t xml:space="preserve">For Multi-Rx based L3 measurement, </w:t>
      </w:r>
      <w:r w:rsidR="00B71717">
        <w:rPr>
          <w:rFonts w:eastAsiaTheme="minorEastAsia"/>
          <w:b/>
          <w:sz w:val="22"/>
          <w:szCs w:val="22"/>
        </w:rPr>
        <w:t>one</w:t>
      </w:r>
      <w:r w:rsidR="00C742AF" w:rsidRPr="00C742AF">
        <w:rPr>
          <w:rFonts w:eastAsiaTheme="minorEastAsia"/>
          <w:b/>
          <w:sz w:val="22"/>
          <w:szCs w:val="22"/>
        </w:rPr>
        <w:t xml:space="preserve"> searcher is assumed for single carrier</w:t>
      </w:r>
      <w:r w:rsidR="00C742AF">
        <w:rPr>
          <w:rFonts w:eastAsiaTheme="minorEastAsia"/>
          <w:b/>
          <w:sz w:val="22"/>
          <w:szCs w:val="22"/>
        </w:rPr>
        <w:t>.</w:t>
      </w:r>
    </w:p>
    <w:p w14:paraId="21C89A76" w14:textId="77777777" w:rsidR="00232EF7" w:rsidRPr="00C40990" w:rsidRDefault="00232EF7" w:rsidP="00232EF7">
      <w:pPr>
        <w:spacing w:after="120"/>
        <w:rPr>
          <w:rFonts w:eastAsiaTheme="minorEastAsia"/>
          <w:sz w:val="22"/>
          <w:szCs w:val="22"/>
        </w:rPr>
      </w:pPr>
    </w:p>
    <w:p w14:paraId="27DA564B" w14:textId="77777777" w:rsidR="00232EF7" w:rsidRDefault="00232EF7" w:rsidP="00232EF7">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232EF7" w:rsidRPr="001E64DA" w14:paraId="29547F20" w14:textId="77777777" w:rsidTr="0073298F">
        <w:trPr>
          <w:jc w:val="center"/>
        </w:trPr>
        <w:tc>
          <w:tcPr>
            <w:tcW w:w="9629" w:type="dxa"/>
          </w:tcPr>
          <w:p w14:paraId="268722E4" w14:textId="77777777" w:rsidR="009809EE" w:rsidRPr="00685C59" w:rsidRDefault="009809EE" w:rsidP="009809EE">
            <w:pPr>
              <w:rPr>
                <w:b/>
                <w:color w:val="0070C0"/>
                <w:sz w:val="20"/>
                <w:szCs w:val="20"/>
                <w:u w:val="single"/>
                <w:lang w:eastAsia="ko-KR"/>
              </w:rPr>
            </w:pPr>
            <w:r w:rsidRPr="00685C59">
              <w:rPr>
                <w:b/>
                <w:color w:val="0070C0"/>
                <w:sz w:val="20"/>
                <w:szCs w:val="20"/>
                <w:u w:val="single"/>
                <w:lang w:eastAsia="ko-KR"/>
              </w:rPr>
              <w:t xml:space="preserve">Issue 1-1-4: FFS: SSB processing delay/time for processing multiple beams received in a SMTC  </w:t>
            </w:r>
          </w:p>
          <w:p w14:paraId="29524ABD" w14:textId="77777777" w:rsidR="009809EE" w:rsidRPr="00685C59" w:rsidRDefault="009809EE" w:rsidP="009809EE">
            <w:pPr>
              <w:spacing w:after="120"/>
              <w:rPr>
                <w:rFonts w:eastAsia="宋体"/>
                <w:bCs/>
                <w:sz w:val="20"/>
                <w:szCs w:val="20"/>
              </w:rPr>
            </w:pPr>
            <w:r w:rsidRPr="00685C59">
              <w:rPr>
                <w:rFonts w:eastAsia="宋体"/>
                <w:bCs/>
                <w:sz w:val="20"/>
                <w:szCs w:val="20"/>
              </w:rPr>
              <w:t xml:space="preserve">Continue discussion in next meeting. Options of this meeting are captured in topic summary </w:t>
            </w:r>
            <w:r w:rsidRPr="00685C59">
              <w:rPr>
                <w:rFonts w:cs="Arial"/>
                <w:sz w:val="20"/>
                <w:szCs w:val="20"/>
              </w:rPr>
              <w:t>R4-2415656</w:t>
            </w:r>
            <w:r w:rsidRPr="00685C59">
              <w:rPr>
                <w:rFonts w:eastAsia="宋体"/>
                <w:bCs/>
                <w:sz w:val="20"/>
                <w:szCs w:val="20"/>
              </w:rPr>
              <w:t>.</w:t>
            </w:r>
          </w:p>
          <w:p w14:paraId="3B7CBB37"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1 (CATT, Apple, CTC, Nokia): if option 1 is adopted in issue 1-1-3, no need to add additional processing time due to multiple SSBs within one SMTC, but to consider an additional processing delay after the last SMTC periodicity</w:t>
            </w:r>
          </w:p>
          <w:p w14:paraId="3B26F8F5"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1a (CTC, Intel): UE baseband processing capabilities need to be considered.</w:t>
            </w:r>
          </w:p>
          <w:p w14:paraId="6129AFE2"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1b (Nokia):</w:t>
            </w:r>
          </w:p>
          <w:p w14:paraId="174D6BFD" w14:textId="77777777" w:rsidR="001E64DA" w:rsidRPr="00685C59" w:rsidRDefault="001E64DA" w:rsidP="001E64DA">
            <w:pPr>
              <w:pStyle w:val="affd"/>
              <w:widowControl/>
              <w:numPr>
                <w:ilvl w:val="2"/>
                <w:numId w:val="22"/>
              </w:numPr>
              <w:spacing w:after="120" w:line="240" w:lineRule="auto"/>
              <w:ind w:left="2084" w:firstLineChars="0"/>
              <w:rPr>
                <w:sz w:val="20"/>
                <w:szCs w:val="20"/>
              </w:rPr>
            </w:pPr>
            <w:r w:rsidRPr="00685C59">
              <w:rPr>
                <w:sz w:val="20"/>
                <w:szCs w:val="20"/>
              </w:rPr>
              <w:t>If additional time for SSB processing is needed when UE is measuring multiple beams in one SMTC, RAN4 to consider measurement delay with SSB processing as</w:t>
            </w:r>
          </w:p>
          <w:p w14:paraId="10347831" w14:textId="77777777" w:rsidR="001E64DA" w:rsidRPr="00685C59" w:rsidRDefault="001E64DA" w:rsidP="001E64DA">
            <w:pPr>
              <w:pStyle w:val="affd"/>
              <w:widowControl/>
              <w:numPr>
                <w:ilvl w:val="3"/>
                <w:numId w:val="22"/>
              </w:numPr>
              <w:spacing w:after="120" w:line="240" w:lineRule="auto"/>
              <w:ind w:left="2804" w:firstLineChars="0"/>
              <w:rPr>
                <w:sz w:val="20"/>
                <w:szCs w:val="20"/>
              </w:rPr>
            </w:pPr>
            <w:r w:rsidRPr="00685C59">
              <w:rPr>
                <w:sz w:val="20"/>
                <w:szCs w:val="20"/>
              </w:rPr>
              <w:t>a.</w:t>
            </w:r>
            <w:r w:rsidRPr="00685C59">
              <w:rPr>
                <w:sz w:val="20"/>
                <w:szCs w:val="20"/>
              </w:rPr>
              <w:tab/>
              <w:t>Tidentify_intra_without_index = (TPSS/SSS_sync_intra + T SSB_measurement_period_intra+TSSB_processing) ms</w:t>
            </w:r>
          </w:p>
          <w:p w14:paraId="47F3BAE1" w14:textId="77777777" w:rsidR="001E64DA" w:rsidRPr="00685C59" w:rsidRDefault="001E64DA" w:rsidP="001E64DA">
            <w:pPr>
              <w:pStyle w:val="affd"/>
              <w:widowControl/>
              <w:numPr>
                <w:ilvl w:val="3"/>
                <w:numId w:val="22"/>
              </w:numPr>
              <w:spacing w:after="120" w:line="240" w:lineRule="auto"/>
              <w:ind w:left="2804" w:firstLineChars="0"/>
              <w:rPr>
                <w:sz w:val="20"/>
                <w:szCs w:val="20"/>
              </w:rPr>
            </w:pPr>
            <w:r w:rsidRPr="00685C59">
              <w:rPr>
                <w:sz w:val="20"/>
                <w:szCs w:val="20"/>
              </w:rPr>
              <w:t>b.</w:t>
            </w:r>
            <w:r w:rsidRPr="00685C59">
              <w:rPr>
                <w:sz w:val="20"/>
                <w:szCs w:val="20"/>
              </w:rPr>
              <w:tab/>
              <w:t>Tidentify_inter_without_index = (TPSS/SSS_sync_inter + T SSB_measurement_period_inter+TSSB_processing) ms</w:t>
            </w:r>
          </w:p>
          <w:p w14:paraId="6C5523BA" w14:textId="77777777" w:rsidR="001E64DA" w:rsidRPr="00685C59" w:rsidRDefault="001E64DA" w:rsidP="001E64DA">
            <w:pPr>
              <w:pStyle w:val="affd"/>
              <w:widowControl/>
              <w:numPr>
                <w:ilvl w:val="3"/>
                <w:numId w:val="22"/>
              </w:numPr>
              <w:spacing w:after="120" w:line="240" w:lineRule="auto"/>
              <w:ind w:left="2804" w:firstLineChars="0"/>
              <w:rPr>
                <w:sz w:val="20"/>
                <w:szCs w:val="20"/>
              </w:rPr>
            </w:pPr>
            <w:r w:rsidRPr="00685C59">
              <w:rPr>
                <w:sz w:val="20"/>
                <w:szCs w:val="20"/>
              </w:rPr>
              <w:t>c.</w:t>
            </w:r>
            <w:r w:rsidRPr="00685C59">
              <w:rPr>
                <w:sz w:val="20"/>
                <w:szCs w:val="20"/>
              </w:rPr>
              <w:tab/>
              <w:t>where TSSB_processing = 2 ms</w:t>
            </w:r>
          </w:p>
          <w:p w14:paraId="1948762E"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2 (vivo): No need to add additional processing time due to multiple SSBs within one SMTC, but to consider an additional processing delay after the last SMTC periodicity.</w:t>
            </w:r>
          </w:p>
          <w:p w14:paraId="0BEA93DD"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3 (NTT DCM):</w:t>
            </w:r>
            <w:r w:rsidRPr="00685C59">
              <w:rPr>
                <w:rFonts w:hint="eastAsia"/>
                <w:sz w:val="20"/>
                <w:szCs w:val="20"/>
              </w:rPr>
              <w:t xml:space="preserve">SSB processing delay/time for this BSF optimization should be same as the legacy requirements because the BSF optimization should be achieved by </w:t>
            </w:r>
            <w:r w:rsidRPr="00685C59">
              <w:rPr>
                <w:sz w:val="20"/>
                <w:szCs w:val="20"/>
              </w:rPr>
              <w:t>simultaneously measure</w:t>
            </w:r>
            <w:r w:rsidRPr="00685C59">
              <w:rPr>
                <w:rFonts w:hint="eastAsia"/>
                <w:sz w:val="20"/>
                <w:szCs w:val="20"/>
              </w:rPr>
              <w:t>ment of</w:t>
            </w:r>
            <w:r w:rsidRPr="00685C59">
              <w:rPr>
                <w:sz w:val="20"/>
                <w:szCs w:val="20"/>
              </w:rPr>
              <w:t xml:space="preserve"> two spatial signal quality for one SSB</w:t>
            </w:r>
            <w:r w:rsidRPr="00685C59">
              <w:rPr>
                <w:rFonts w:hint="eastAsia"/>
                <w:sz w:val="20"/>
                <w:szCs w:val="20"/>
              </w:rPr>
              <w:t>.</w:t>
            </w:r>
          </w:p>
          <w:p w14:paraId="41372DE6"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4 (QC):</w:t>
            </w:r>
          </w:p>
          <w:tbl>
            <w:tblPr>
              <w:tblStyle w:val="aff"/>
              <w:tblW w:w="0" w:type="auto"/>
              <w:tblInd w:w="644" w:type="dxa"/>
              <w:tblLook w:val="04A0" w:firstRow="1" w:lastRow="0" w:firstColumn="1" w:lastColumn="0" w:noHBand="0" w:noVBand="1"/>
            </w:tblPr>
            <w:tblGrid>
              <w:gridCol w:w="8759"/>
            </w:tblGrid>
            <w:tr w:rsidR="001E64DA" w:rsidRPr="00685C59" w14:paraId="2BED6A15" w14:textId="77777777" w:rsidTr="0073298F">
              <w:tc>
                <w:tcPr>
                  <w:tcW w:w="8987" w:type="dxa"/>
                </w:tcPr>
                <w:p w14:paraId="7CE89543" w14:textId="77777777" w:rsidR="001E64DA" w:rsidRPr="00685C59" w:rsidRDefault="001E64DA" w:rsidP="001E64DA">
                  <w:pPr>
                    <w:rPr>
                      <w:sz w:val="20"/>
                      <w:szCs w:val="20"/>
                    </w:rPr>
                  </w:pPr>
                  <w:r w:rsidRPr="00685C59">
                    <w:rPr>
                      <w:sz w:val="20"/>
                      <w:szCs w:val="20"/>
                    </w:rPr>
                    <w:t xml:space="preserve">Proposal 3: In the handover delay equation, SSB processing time (2 ms) can be scaled by the number of RX beams that UE employs to simultaneously receive signals from multiple directions. </w:t>
                  </w:r>
                </w:p>
                <w:p w14:paraId="01B31AD6" w14:textId="77777777" w:rsidR="001E64DA" w:rsidRPr="00685C59" w:rsidRDefault="001E64DA" w:rsidP="001E64DA">
                  <w:pPr>
                    <w:pStyle w:val="affd"/>
                    <w:widowControl/>
                    <w:numPr>
                      <w:ilvl w:val="0"/>
                      <w:numId w:val="46"/>
                    </w:numPr>
                    <w:spacing w:line="240" w:lineRule="auto"/>
                    <w:ind w:firstLineChars="0"/>
                    <w:contextualSpacing/>
                    <w:rPr>
                      <w:sz w:val="20"/>
                      <w:szCs w:val="20"/>
                    </w:rPr>
                  </w:pPr>
                  <w:r w:rsidRPr="00685C59">
                    <w:rPr>
                      <w:sz w:val="20"/>
                      <w:szCs w:val="20"/>
                    </w:rPr>
                    <w:t xml:space="preserve">With above proposal, FR2 – FR2 HO timeline takes the following form (changes from legacy HO timeline is shown in </w:t>
                  </w:r>
                  <w:r w:rsidRPr="00685C59">
                    <w:rPr>
                      <w:color w:val="0070C0"/>
                      <w:sz w:val="20"/>
                      <w:szCs w:val="20"/>
                    </w:rPr>
                    <w:t>blue</w:t>
                  </w:r>
                  <w:r w:rsidRPr="00685C59">
                    <w:rPr>
                      <w:sz w:val="20"/>
                      <w:szCs w:val="20"/>
                    </w:rPr>
                    <w:t>):</w:t>
                  </w:r>
                </w:p>
                <w:p w14:paraId="4F194202" w14:textId="77777777" w:rsidR="001E64DA" w:rsidRPr="00685C59" w:rsidRDefault="001E64DA" w:rsidP="001E64DA">
                  <w:pPr>
                    <w:pStyle w:val="affd"/>
                    <w:widowControl/>
                    <w:numPr>
                      <w:ilvl w:val="1"/>
                      <w:numId w:val="46"/>
                    </w:numPr>
                    <w:spacing w:line="240" w:lineRule="auto"/>
                    <w:ind w:firstLineChars="0"/>
                    <w:contextualSpacing/>
                    <w:rPr>
                      <w:sz w:val="20"/>
                      <w:szCs w:val="20"/>
                    </w:rPr>
                  </w:pPr>
                  <w:r w:rsidRPr="00685C59">
                    <w:rPr>
                      <w:sz w:val="20"/>
                      <w:szCs w:val="20"/>
                    </w:rPr>
                    <w:t>T</w:t>
                  </w:r>
                  <w:r w:rsidRPr="00685C59">
                    <w:rPr>
                      <w:sz w:val="20"/>
                      <w:szCs w:val="20"/>
                      <w:vertAlign w:val="subscript"/>
                    </w:rPr>
                    <w:t>interrupt</w:t>
                  </w:r>
                  <w:r w:rsidRPr="00685C59">
                    <w:rPr>
                      <w:sz w:val="20"/>
                      <w:szCs w:val="20"/>
                    </w:rPr>
                    <w:t xml:space="preserve"> = T</w:t>
                  </w:r>
                  <w:r w:rsidRPr="00685C59">
                    <w:rPr>
                      <w:sz w:val="20"/>
                      <w:szCs w:val="20"/>
                      <w:vertAlign w:val="subscript"/>
                    </w:rPr>
                    <w:t>search</w:t>
                  </w:r>
                  <w:r w:rsidRPr="00685C59">
                    <w:rPr>
                      <w:sz w:val="20"/>
                      <w:szCs w:val="20"/>
                    </w:rPr>
                    <w:t xml:space="preserve"> + T</w:t>
                  </w:r>
                  <w:r w:rsidRPr="00685C59">
                    <w:rPr>
                      <w:sz w:val="20"/>
                      <w:szCs w:val="20"/>
                      <w:vertAlign w:val="subscript"/>
                    </w:rPr>
                    <w:t>IU</w:t>
                  </w:r>
                  <w:r w:rsidRPr="00685C59">
                    <w:rPr>
                      <w:sz w:val="20"/>
                      <w:szCs w:val="20"/>
                    </w:rPr>
                    <w:t xml:space="preserve"> +  T</w:t>
                  </w:r>
                  <w:r w:rsidRPr="00685C59">
                    <w:rPr>
                      <w:sz w:val="20"/>
                      <w:szCs w:val="20"/>
                      <w:vertAlign w:val="subscript"/>
                    </w:rPr>
                    <w:t xml:space="preserve">processing </w:t>
                  </w:r>
                  <w:r w:rsidRPr="00685C59">
                    <w:rPr>
                      <w:sz w:val="20"/>
                      <w:szCs w:val="20"/>
                    </w:rPr>
                    <w:t>+ T</w:t>
                  </w:r>
                  <w:r w:rsidRPr="00685C59">
                    <w:rPr>
                      <w:sz w:val="20"/>
                      <w:szCs w:val="20"/>
                      <w:vertAlign w:val="subscript"/>
                    </w:rPr>
                    <w:t xml:space="preserve">∆ </w:t>
                  </w:r>
                  <w:r w:rsidRPr="00685C59">
                    <w:rPr>
                      <w:sz w:val="20"/>
                      <w:szCs w:val="20"/>
                    </w:rPr>
                    <w:t xml:space="preserve">+ </w:t>
                  </w:r>
                  <w:r w:rsidRPr="00685C59">
                    <w:rPr>
                      <w:color w:val="0070C0"/>
                      <w:sz w:val="20"/>
                      <w:szCs w:val="20"/>
                    </w:rPr>
                    <w:t>M *</w:t>
                  </w:r>
                  <w:r w:rsidRPr="00685C59">
                    <w:rPr>
                      <w:sz w:val="20"/>
                      <w:szCs w:val="20"/>
                    </w:rPr>
                    <w:t xml:space="preserve"> T</w:t>
                  </w:r>
                  <w:r w:rsidRPr="00685C59">
                    <w:rPr>
                      <w:sz w:val="20"/>
                      <w:szCs w:val="20"/>
                      <w:vertAlign w:val="subscript"/>
                    </w:rPr>
                    <w:t>margin</w:t>
                  </w:r>
                  <w:r w:rsidRPr="00685C59">
                    <w:rPr>
                      <w:sz w:val="20"/>
                      <w:szCs w:val="20"/>
                    </w:rPr>
                    <w:t xml:space="preserve"> ms</w:t>
                  </w:r>
                </w:p>
                <w:p w14:paraId="17061E66" w14:textId="77777777" w:rsidR="001E64DA" w:rsidRPr="00685C59" w:rsidRDefault="001E64DA" w:rsidP="001E64DA">
                  <w:pPr>
                    <w:pStyle w:val="affd"/>
                    <w:widowControl/>
                    <w:numPr>
                      <w:ilvl w:val="1"/>
                      <w:numId w:val="46"/>
                    </w:numPr>
                    <w:spacing w:line="240" w:lineRule="auto"/>
                    <w:ind w:firstLineChars="0"/>
                    <w:contextualSpacing/>
                    <w:rPr>
                      <w:sz w:val="20"/>
                      <w:szCs w:val="20"/>
                    </w:rPr>
                  </w:pPr>
                  <w:r w:rsidRPr="00685C59">
                    <w:rPr>
                      <w:sz w:val="20"/>
                      <w:szCs w:val="20"/>
                    </w:rPr>
                    <w:t>Where,</w:t>
                  </w:r>
                </w:p>
                <w:p w14:paraId="60C8E719" w14:textId="77777777" w:rsidR="001E64DA" w:rsidRPr="00685C59" w:rsidRDefault="001E64DA" w:rsidP="001E64DA">
                  <w:pPr>
                    <w:pStyle w:val="affd"/>
                    <w:widowControl/>
                    <w:numPr>
                      <w:ilvl w:val="2"/>
                      <w:numId w:val="46"/>
                    </w:numPr>
                    <w:spacing w:line="240" w:lineRule="auto"/>
                    <w:ind w:firstLineChars="0"/>
                    <w:contextualSpacing/>
                    <w:rPr>
                      <w:color w:val="0070C0"/>
                      <w:sz w:val="20"/>
                      <w:szCs w:val="20"/>
                    </w:rPr>
                  </w:pPr>
                  <w:r w:rsidRPr="00685C59">
                    <w:rPr>
                      <w:color w:val="0070C0"/>
                      <w:sz w:val="20"/>
                      <w:szCs w:val="20"/>
                    </w:rPr>
                    <w:t>M is the number of RX beams that UE employs to simultaneously receive signals from multiple directions.</w:t>
                  </w:r>
                </w:p>
                <w:p w14:paraId="1656A531" w14:textId="77777777" w:rsidR="001E64DA" w:rsidRPr="00685C59" w:rsidRDefault="001E64DA" w:rsidP="001E64DA">
                  <w:pPr>
                    <w:pStyle w:val="affd"/>
                    <w:widowControl/>
                    <w:numPr>
                      <w:ilvl w:val="2"/>
                      <w:numId w:val="46"/>
                    </w:numPr>
                    <w:spacing w:line="240" w:lineRule="auto"/>
                    <w:ind w:firstLineChars="0"/>
                    <w:contextualSpacing/>
                    <w:rPr>
                      <w:sz w:val="20"/>
                      <w:szCs w:val="20"/>
                    </w:rPr>
                  </w:pPr>
                  <w:r w:rsidRPr="00685C59">
                    <w:rPr>
                      <w:sz w:val="20"/>
                      <w:szCs w:val="20"/>
                    </w:rPr>
                    <w:t xml:space="preserve"> T</w:t>
                  </w:r>
                  <w:r w:rsidRPr="00685C59">
                    <w:rPr>
                      <w:sz w:val="20"/>
                      <w:szCs w:val="20"/>
                      <w:vertAlign w:val="subscript"/>
                    </w:rPr>
                    <w:t xml:space="preserve">margin </w:t>
                  </w:r>
                  <w:r w:rsidRPr="00685C59">
                    <w:rPr>
                      <w:sz w:val="20"/>
                      <w:szCs w:val="20"/>
                    </w:rPr>
                    <w:t>is time for SSB post-processing. T</w:t>
                  </w:r>
                  <w:r w:rsidRPr="00685C59">
                    <w:rPr>
                      <w:sz w:val="20"/>
                      <w:szCs w:val="20"/>
                      <w:vertAlign w:val="subscript"/>
                    </w:rPr>
                    <w:t xml:space="preserve">margin </w:t>
                  </w:r>
                  <w:r w:rsidRPr="00685C59">
                    <w:rPr>
                      <w:sz w:val="20"/>
                      <w:szCs w:val="20"/>
                    </w:rPr>
                    <w:t>can be up to 2ms.</w:t>
                  </w:r>
                </w:p>
                <w:p w14:paraId="150C0CFD" w14:textId="77777777" w:rsidR="001E64DA" w:rsidRPr="00685C59" w:rsidRDefault="001E64DA" w:rsidP="001E64DA">
                  <w:pPr>
                    <w:pStyle w:val="affd"/>
                    <w:widowControl/>
                    <w:numPr>
                      <w:ilvl w:val="2"/>
                      <w:numId w:val="46"/>
                    </w:numPr>
                    <w:spacing w:line="240" w:lineRule="auto"/>
                    <w:ind w:firstLineChars="0"/>
                    <w:contextualSpacing/>
                    <w:rPr>
                      <w:sz w:val="20"/>
                      <w:szCs w:val="20"/>
                    </w:rPr>
                  </w:pPr>
                  <w:r w:rsidRPr="00685C59">
                    <w:rPr>
                      <w:sz w:val="20"/>
                      <w:szCs w:val="20"/>
                    </w:rPr>
                    <w:t>T</w:t>
                  </w:r>
                  <w:r w:rsidRPr="00685C59">
                    <w:rPr>
                      <w:sz w:val="20"/>
                      <w:szCs w:val="20"/>
                      <w:vertAlign w:val="subscript"/>
                    </w:rPr>
                    <w:t>search</w:t>
                  </w:r>
                  <w:r w:rsidRPr="00685C59">
                    <w:rPr>
                      <w:sz w:val="20"/>
                      <w:szCs w:val="20"/>
                    </w:rPr>
                    <w:t xml:space="preserve"> is the time required to search the target cell when the handover command is received by the UE. If the target cell is a known cell, then T</w:t>
                  </w:r>
                  <w:r w:rsidRPr="00685C59">
                    <w:rPr>
                      <w:sz w:val="20"/>
                      <w:szCs w:val="20"/>
                      <w:vertAlign w:val="subscript"/>
                    </w:rPr>
                    <w:t>search</w:t>
                  </w:r>
                  <w:r w:rsidRPr="00685C59">
                    <w:rPr>
                      <w:sz w:val="20"/>
                      <w:szCs w:val="20"/>
                    </w:rPr>
                    <w:t xml:space="preserve"> = 0 ms. If the target cell is an unknown intra-frequency cell and the target cell Es/Iot≥-2 dB, then T</w:t>
                  </w:r>
                  <w:r w:rsidRPr="00685C59">
                    <w:rPr>
                      <w:sz w:val="20"/>
                      <w:szCs w:val="20"/>
                      <w:vertAlign w:val="subscript"/>
                    </w:rPr>
                    <w:t>search</w:t>
                  </w:r>
                  <w:r w:rsidRPr="00685C59">
                    <w:rPr>
                      <w:sz w:val="20"/>
                      <w:szCs w:val="20"/>
                    </w:rPr>
                    <w:t xml:space="preserve"> = </w:t>
                  </w:r>
                  <w:r w:rsidRPr="00685C59">
                    <w:rPr>
                      <w:color w:val="0070C0"/>
                      <w:sz w:val="20"/>
                      <w:szCs w:val="20"/>
                    </w:rPr>
                    <w:t>ceil(N/M)</w:t>
                  </w:r>
                  <w:r w:rsidRPr="00685C59">
                    <w:rPr>
                      <w:sz w:val="20"/>
                      <w:szCs w:val="20"/>
                    </w:rPr>
                    <w:t>* T</w:t>
                  </w:r>
                  <w:r w:rsidRPr="00685C59">
                    <w:rPr>
                      <w:sz w:val="20"/>
                      <w:szCs w:val="20"/>
                      <w:vertAlign w:val="subscript"/>
                    </w:rPr>
                    <w:t>rs</w:t>
                  </w:r>
                  <w:r w:rsidRPr="00685C59">
                    <w:rPr>
                      <w:sz w:val="20"/>
                      <w:szCs w:val="20"/>
                    </w:rPr>
                    <w:t xml:space="preserve">  ms. If the target cell is an unknown inter-frequency cell and the target cell Es/Iot≥-2 dB, then T</w:t>
                  </w:r>
                  <w:r w:rsidRPr="00685C59">
                    <w:rPr>
                      <w:sz w:val="20"/>
                      <w:szCs w:val="20"/>
                      <w:vertAlign w:val="subscript"/>
                    </w:rPr>
                    <w:t>search</w:t>
                  </w:r>
                  <w:r w:rsidRPr="00685C59">
                    <w:rPr>
                      <w:sz w:val="20"/>
                      <w:szCs w:val="20"/>
                    </w:rPr>
                    <w:t xml:space="preserve"> = </w:t>
                  </w:r>
                  <w:r w:rsidRPr="00685C59">
                    <w:rPr>
                      <w:color w:val="0070C0"/>
                      <w:sz w:val="20"/>
                      <w:szCs w:val="20"/>
                    </w:rPr>
                    <w:t>ceil(N/M)</w:t>
                  </w:r>
                  <w:r w:rsidRPr="00685C59">
                    <w:rPr>
                      <w:sz w:val="20"/>
                      <w:szCs w:val="20"/>
                    </w:rPr>
                    <w:t>*3* T</w:t>
                  </w:r>
                  <w:r w:rsidRPr="00685C59">
                    <w:rPr>
                      <w:sz w:val="20"/>
                      <w:szCs w:val="20"/>
                      <w:vertAlign w:val="subscript"/>
                    </w:rPr>
                    <w:t>rs</w:t>
                  </w:r>
                  <w:r w:rsidRPr="00685C59">
                    <w:rPr>
                      <w:sz w:val="20"/>
                      <w:szCs w:val="20"/>
                    </w:rPr>
                    <w:t xml:space="preserve">  ms. N = 8 when the target cell is in FR2-1, and N = 12 when the target cell is in </w:t>
                  </w:r>
                  <w:r w:rsidRPr="00685C59">
                    <w:rPr>
                      <w:sz w:val="20"/>
                      <w:szCs w:val="20"/>
                    </w:rPr>
                    <w:lastRenderedPageBreak/>
                    <w:t>FR2-2. Regardless of whether DRX is in use by the UE, T</w:t>
                  </w:r>
                  <w:r w:rsidRPr="00685C59">
                    <w:rPr>
                      <w:sz w:val="20"/>
                      <w:szCs w:val="20"/>
                      <w:vertAlign w:val="subscript"/>
                    </w:rPr>
                    <w:t>search</w:t>
                  </w:r>
                  <w:r w:rsidRPr="00685C59">
                    <w:rPr>
                      <w:sz w:val="20"/>
                      <w:szCs w:val="20"/>
                    </w:rPr>
                    <w:t xml:space="preserve"> shall still be based on non-DRX target cell search times.</w:t>
                  </w:r>
                </w:p>
                <w:p w14:paraId="0A5B04A1" w14:textId="77777777" w:rsidR="001E64DA" w:rsidRPr="00685C59" w:rsidRDefault="001E64DA" w:rsidP="001E64DA">
                  <w:pPr>
                    <w:rPr>
                      <w:sz w:val="20"/>
                      <w:szCs w:val="20"/>
                    </w:rPr>
                  </w:pPr>
                  <w:r w:rsidRPr="00685C59">
                    <w:rPr>
                      <w:sz w:val="20"/>
                      <w:szCs w:val="20"/>
                    </w:rPr>
                    <w:t>Proposal 4: SSB processing time does not need to be introduced to handle optimized Rx BSF in following scenarios.</w:t>
                  </w:r>
                </w:p>
                <w:p w14:paraId="60CD493C" w14:textId="77777777" w:rsidR="001E64DA" w:rsidRPr="00685C59" w:rsidRDefault="001E64DA" w:rsidP="001E64DA">
                  <w:pPr>
                    <w:pStyle w:val="affd"/>
                    <w:widowControl/>
                    <w:numPr>
                      <w:ilvl w:val="1"/>
                      <w:numId w:val="46"/>
                    </w:numPr>
                    <w:spacing w:after="120" w:line="240" w:lineRule="auto"/>
                    <w:ind w:firstLineChars="0"/>
                    <w:rPr>
                      <w:sz w:val="20"/>
                      <w:szCs w:val="20"/>
                    </w:rPr>
                  </w:pPr>
                  <w:r w:rsidRPr="00685C59">
                    <w:rPr>
                      <w:sz w:val="20"/>
                      <w:szCs w:val="20"/>
                    </w:rPr>
                    <w:t>Scenario 1: SSB based Intra-frequency measurement without MG, including T</w:t>
                  </w:r>
                  <w:r w:rsidRPr="00685C59">
                    <w:rPr>
                      <w:sz w:val="20"/>
                      <w:szCs w:val="20"/>
                      <w:vertAlign w:val="subscript"/>
                    </w:rPr>
                    <w:t>PSS/SSS_sync_intra</w:t>
                  </w:r>
                  <w:r w:rsidRPr="00685C59">
                    <w:rPr>
                      <w:sz w:val="20"/>
                      <w:szCs w:val="20"/>
                    </w:rPr>
                    <w:t xml:space="preserve"> and T</w:t>
                  </w:r>
                  <w:r w:rsidRPr="00685C59">
                    <w:rPr>
                      <w:sz w:val="20"/>
                      <w:szCs w:val="20"/>
                      <w:vertAlign w:val="subscript"/>
                    </w:rPr>
                    <w:t>SSB_measurement_period_intra</w:t>
                  </w:r>
                </w:p>
                <w:p w14:paraId="3E7F7E34" w14:textId="77777777" w:rsidR="001E64DA" w:rsidRPr="00685C59" w:rsidRDefault="001E64DA" w:rsidP="001E64DA">
                  <w:pPr>
                    <w:pStyle w:val="affd"/>
                    <w:widowControl/>
                    <w:numPr>
                      <w:ilvl w:val="1"/>
                      <w:numId w:val="46"/>
                    </w:numPr>
                    <w:spacing w:after="120" w:line="240" w:lineRule="auto"/>
                    <w:ind w:firstLineChars="0"/>
                    <w:rPr>
                      <w:sz w:val="20"/>
                      <w:szCs w:val="20"/>
                    </w:rPr>
                  </w:pPr>
                  <w:r w:rsidRPr="00685C59">
                    <w:rPr>
                      <w:sz w:val="20"/>
                      <w:szCs w:val="20"/>
                    </w:rPr>
                    <w:t>Scenario 2: SSB based Intra-frequency measurement with MG, including T</w:t>
                  </w:r>
                  <w:r w:rsidRPr="00685C59">
                    <w:rPr>
                      <w:sz w:val="20"/>
                      <w:szCs w:val="20"/>
                      <w:vertAlign w:val="subscript"/>
                    </w:rPr>
                    <w:t>PSS/SSS_sync_intra</w:t>
                  </w:r>
                  <w:r w:rsidRPr="00685C59">
                    <w:rPr>
                      <w:sz w:val="20"/>
                      <w:szCs w:val="20"/>
                    </w:rPr>
                    <w:t xml:space="preserve"> and T</w:t>
                  </w:r>
                  <w:r w:rsidRPr="00685C59">
                    <w:rPr>
                      <w:sz w:val="20"/>
                      <w:szCs w:val="20"/>
                      <w:vertAlign w:val="subscript"/>
                    </w:rPr>
                    <w:t>SSB_measurement_period_intra</w:t>
                  </w:r>
                </w:p>
                <w:p w14:paraId="3C1970F3" w14:textId="77777777" w:rsidR="001E64DA" w:rsidRPr="00685C59" w:rsidRDefault="001E64DA" w:rsidP="001E64DA">
                  <w:pPr>
                    <w:pStyle w:val="affd"/>
                    <w:widowControl/>
                    <w:numPr>
                      <w:ilvl w:val="1"/>
                      <w:numId w:val="46"/>
                    </w:numPr>
                    <w:spacing w:after="120" w:line="240" w:lineRule="auto"/>
                    <w:ind w:firstLineChars="0"/>
                    <w:rPr>
                      <w:sz w:val="20"/>
                      <w:szCs w:val="20"/>
                    </w:rPr>
                  </w:pPr>
                  <w:r w:rsidRPr="00685C59">
                    <w:rPr>
                      <w:sz w:val="20"/>
                      <w:szCs w:val="20"/>
                    </w:rPr>
                    <w:t>Scenario 3: SSB based Inter-frequency measurement without MG, including T</w:t>
                  </w:r>
                  <w:r w:rsidRPr="00685C59">
                    <w:rPr>
                      <w:sz w:val="20"/>
                      <w:szCs w:val="20"/>
                      <w:vertAlign w:val="subscript"/>
                    </w:rPr>
                    <w:t>PSS/SSS_sync_inter</w:t>
                  </w:r>
                  <w:r w:rsidRPr="00685C59">
                    <w:rPr>
                      <w:sz w:val="20"/>
                      <w:szCs w:val="20"/>
                    </w:rPr>
                    <w:t>, T</w:t>
                  </w:r>
                  <w:r w:rsidRPr="00685C59">
                    <w:rPr>
                      <w:sz w:val="20"/>
                      <w:szCs w:val="20"/>
                      <w:vertAlign w:val="subscript"/>
                    </w:rPr>
                    <w:t>SSB_time_index_inter</w:t>
                  </w:r>
                  <w:r w:rsidRPr="00685C59">
                    <w:rPr>
                      <w:sz w:val="20"/>
                      <w:szCs w:val="20"/>
                    </w:rPr>
                    <w:t xml:space="preserve"> and T</w:t>
                  </w:r>
                  <w:r w:rsidRPr="00685C59">
                    <w:rPr>
                      <w:sz w:val="20"/>
                      <w:szCs w:val="20"/>
                      <w:vertAlign w:val="subscript"/>
                    </w:rPr>
                    <w:t>SSB_measurement_period_inter</w:t>
                  </w:r>
                </w:p>
                <w:p w14:paraId="370EEEDF" w14:textId="77777777" w:rsidR="001E64DA" w:rsidRPr="00685C59" w:rsidRDefault="001E64DA" w:rsidP="001E64DA">
                  <w:pPr>
                    <w:pStyle w:val="affd"/>
                    <w:widowControl/>
                    <w:numPr>
                      <w:ilvl w:val="1"/>
                      <w:numId w:val="46"/>
                    </w:numPr>
                    <w:spacing w:after="120" w:line="240" w:lineRule="auto"/>
                    <w:ind w:firstLineChars="0"/>
                    <w:rPr>
                      <w:sz w:val="20"/>
                      <w:szCs w:val="20"/>
                    </w:rPr>
                  </w:pPr>
                  <w:r w:rsidRPr="00685C59">
                    <w:rPr>
                      <w:sz w:val="20"/>
                      <w:szCs w:val="20"/>
                    </w:rPr>
                    <w:t>Scenario 4: SSB based Inter-frequency measurement with MG, including T</w:t>
                  </w:r>
                  <w:r w:rsidRPr="00685C59">
                    <w:rPr>
                      <w:sz w:val="20"/>
                      <w:szCs w:val="20"/>
                      <w:vertAlign w:val="subscript"/>
                    </w:rPr>
                    <w:t>PSS/SSS_sync_inter</w:t>
                  </w:r>
                  <w:r w:rsidRPr="00685C59">
                    <w:rPr>
                      <w:sz w:val="20"/>
                      <w:szCs w:val="20"/>
                    </w:rPr>
                    <w:t>,  T</w:t>
                  </w:r>
                  <w:r w:rsidRPr="00685C59">
                    <w:rPr>
                      <w:sz w:val="20"/>
                      <w:szCs w:val="20"/>
                      <w:vertAlign w:val="subscript"/>
                    </w:rPr>
                    <w:t>SSB_time_index_inter</w:t>
                  </w:r>
                  <w:r w:rsidRPr="00685C59">
                    <w:rPr>
                      <w:sz w:val="20"/>
                      <w:szCs w:val="20"/>
                    </w:rPr>
                    <w:t xml:space="preserve"> and T</w:t>
                  </w:r>
                  <w:r w:rsidRPr="00685C59">
                    <w:rPr>
                      <w:sz w:val="20"/>
                      <w:szCs w:val="20"/>
                      <w:vertAlign w:val="subscript"/>
                    </w:rPr>
                    <w:t>SSB_measurement_period_inter</w:t>
                  </w:r>
                </w:p>
                <w:p w14:paraId="52EEBD9F" w14:textId="77777777" w:rsidR="001E64DA" w:rsidRPr="00685C59" w:rsidRDefault="001E64DA" w:rsidP="001E64DA">
                  <w:pPr>
                    <w:pStyle w:val="affd"/>
                    <w:widowControl/>
                    <w:numPr>
                      <w:ilvl w:val="1"/>
                      <w:numId w:val="46"/>
                    </w:numPr>
                    <w:spacing w:after="120" w:line="240" w:lineRule="auto"/>
                    <w:ind w:firstLineChars="0"/>
                    <w:rPr>
                      <w:sz w:val="20"/>
                      <w:szCs w:val="20"/>
                    </w:rPr>
                  </w:pPr>
                  <w:r w:rsidRPr="00685C59">
                    <w:rPr>
                      <w:sz w:val="20"/>
                      <w:szCs w:val="20"/>
                    </w:rPr>
                    <w:t>Scenario 7: RRC Re-establishment/RRC Connection Release with Redirection</w:t>
                  </w:r>
                </w:p>
              </w:tc>
            </w:tr>
          </w:tbl>
          <w:p w14:paraId="2A86C95D"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lastRenderedPageBreak/>
              <w:t>Option 5 (Ericsson):</w:t>
            </w:r>
          </w:p>
          <w:p w14:paraId="0FE7B155" w14:textId="77777777" w:rsidR="001E64DA" w:rsidRPr="00685C59" w:rsidRDefault="001E64DA" w:rsidP="001E64DA">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685C59">
              <w:rPr>
                <w:sz w:val="20"/>
                <w:szCs w:val="20"/>
              </w:rPr>
              <w:t>Reflecting different assumptions of searcher number, processing time is specified differently for such two configurations.</w:t>
            </w:r>
          </w:p>
          <w:p w14:paraId="468AB45D" w14:textId="77777777" w:rsidR="001E64DA" w:rsidRPr="00685C59" w:rsidRDefault="001E64DA" w:rsidP="001E64DA">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685C59">
              <w:rPr>
                <w:sz w:val="20"/>
                <w:szCs w:val="20"/>
              </w:rPr>
              <w:t>For single carrier configuration in multi-Rx reception, extra processing time=0.</w:t>
            </w:r>
          </w:p>
          <w:p w14:paraId="52362D40" w14:textId="77777777" w:rsidR="001E64DA" w:rsidRPr="00685C59" w:rsidRDefault="001E64DA" w:rsidP="001E64DA">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685C59">
              <w:rPr>
                <w:sz w:val="20"/>
                <w:szCs w:val="20"/>
              </w:rPr>
              <w:t>For CA/DC configuration in multi-Rx reception, if applicable, extra processing time could be reviewed after completing single carrier requirements.</w:t>
            </w:r>
          </w:p>
          <w:p w14:paraId="0372C573" w14:textId="77777777" w:rsidR="001E64DA" w:rsidRPr="00685C59" w:rsidRDefault="001E64DA" w:rsidP="001E64DA">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685C59">
              <w:rPr>
                <w:sz w:val="20"/>
                <w:szCs w:val="20"/>
              </w:rPr>
              <w:t>For single carrier configuration, no extra processing time. For CA/DC configuration, if applicable, RAN4 to check the necessity of extra processing time for handover interruption time.</w:t>
            </w:r>
          </w:p>
          <w:p w14:paraId="650D6E0B" w14:textId="77777777" w:rsidR="001E64DA" w:rsidRPr="00685C59" w:rsidRDefault="001E64DA" w:rsidP="001E64DA">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685C59">
              <w:rPr>
                <w:sz w:val="20"/>
                <w:szCs w:val="20"/>
              </w:rPr>
              <w:t>No extra processing time for cell identification delay.</w:t>
            </w:r>
          </w:p>
          <w:p w14:paraId="6DC6B97A" w14:textId="77777777" w:rsidR="001E64DA" w:rsidRPr="00685C59" w:rsidRDefault="001E64DA" w:rsidP="001E64DA">
            <w:pPr>
              <w:spacing w:after="120"/>
              <w:rPr>
                <w:rFonts w:eastAsia="宋体"/>
                <w:sz w:val="20"/>
                <w:szCs w:val="20"/>
              </w:rPr>
            </w:pPr>
            <w:r w:rsidRPr="00685C59">
              <w:rPr>
                <w:rFonts w:eastAsia="宋体"/>
                <w:sz w:val="20"/>
                <w:szCs w:val="20"/>
              </w:rPr>
              <w:t>[Moderator]: FFS the following summarized options. (CA/DC is low priority, and therefore CA/DC based options are not reflected below):</w:t>
            </w:r>
          </w:p>
          <w:p w14:paraId="7BC66398"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For scenario 1/2/3/4</w:t>
            </w:r>
          </w:p>
          <w:p w14:paraId="04E7BC2D"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1: no need to add additional processing time due to multiple SSBs within one SMTC, but to consider an additional processing delay after the last SMTC periodicity, RAN4 to consider measurement delay with SSB processing as</w:t>
            </w:r>
          </w:p>
          <w:p w14:paraId="492ACADC" w14:textId="77777777" w:rsidR="001E64DA" w:rsidRPr="00685C59" w:rsidRDefault="001E64DA" w:rsidP="001E64DA">
            <w:pPr>
              <w:pStyle w:val="affd"/>
              <w:widowControl/>
              <w:numPr>
                <w:ilvl w:val="2"/>
                <w:numId w:val="22"/>
              </w:numPr>
              <w:spacing w:after="120" w:line="240" w:lineRule="auto"/>
              <w:ind w:left="2084" w:firstLineChars="0"/>
              <w:rPr>
                <w:sz w:val="20"/>
                <w:szCs w:val="20"/>
              </w:rPr>
            </w:pPr>
            <w:r w:rsidRPr="00685C59">
              <w:rPr>
                <w:sz w:val="20"/>
                <w:szCs w:val="20"/>
              </w:rPr>
              <w:t>a.</w:t>
            </w:r>
            <w:r w:rsidRPr="00685C59">
              <w:rPr>
                <w:sz w:val="20"/>
                <w:szCs w:val="20"/>
              </w:rPr>
              <w:tab/>
              <w:t>Tidentify_intra_without_index = (TPSS/SSS_sync_intra + T SSB_measurement_period_intra+TSSB_processing) ms</w:t>
            </w:r>
          </w:p>
          <w:p w14:paraId="09B542D3" w14:textId="77777777" w:rsidR="001E64DA" w:rsidRPr="00685C59" w:rsidRDefault="001E64DA" w:rsidP="001E64DA">
            <w:pPr>
              <w:pStyle w:val="affd"/>
              <w:widowControl/>
              <w:numPr>
                <w:ilvl w:val="2"/>
                <w:numId w:val="22"/>
              </w:numPr>
              <w:spacing w:after="120" w:line="240" w:lineRule="auto"/>
              <w:ind w:left="2084" w:firstLineChars="0"/>
              <w:rPr>
                <w:sz w:val="20"/>
                <w:szCs w:val="20"/>
              </w:rPr>
            </w:pPr>
            <w:r w:rsidRPr="00685C59">
              <w:rPr>
                <w:sz w:val="20"/>
                <w:szCs w:val="20"/>
              </w:rPr>
              <w:t>b.</w:t>
            </w:r>
            <w:r w:rsidRPr="00685C59">
              <w:rPr>
                <w:sz w:val="20"/>
                <w:szCs w:val="20"/>
              </w:rPr>
              <w:tab/>
              <w:t>Tidentify_inter_without_index = (TPSS/SSS_sync_inter + T SSB_measurement_period_inter+TSSB_processing) ms</w:t>
            </w:r>
          </w:p>
          <w:p w14:paraId="09D15785" w14:textId="77777777" w:rsidR="001E64DA" w:rsidRPr="00685C59" w:rsidRDefault="001E64DA" w:rsidP="001E64DA">
            <w:pPr>
              <w:pStyle w:val="affd"/>
              <w:widowControl/>
              <w:numPr>
                <w:ilvl w:val="2"/>
                <w:numId w:val="22"/>
              </w:numPr>
              <w:spacing w:after="120" w:line="240" w:lineRule="auto"/>
              <w:ind w:left="2084" w:firstLineChars="0"/>
              <w:rPr>
                <w:sz w:val="20"/>
                <w:szCs w:val="20"/>
              </w:rPr>
            </w:pPr>
            <w:r w:rsidRPr="00685C59">
              <w:rPr>
                <w:sz w:val="20"/>
                <w:szCs w:val="20"/>
              </w:rPr>
              <w:t>c.</w:t>
            </w:r>
            <w:r w:rsidRPr="00685C59">
              <w:rPr>
                <w:sz w:val="20"/>
                <w:szCs w:val="20"/>
              </w:rPr>
              <w:tab/>
              <w:t>where TSSB_processing = 2 ms</w:t>
            </w:r>
          </w:p>
          <w:p w14:paraId="3F174C01"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2: no need to add additional processing time in the delay requirement.</w:t>
            </w:r>
          </w:p>
          <w:p w14:paraId="7BCB8F29"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For scenario 5</w:t>
            </w:r>
          </w:p>
          <w:p w14:paraId="4B401F11"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1: no need to add additional processing time due to multiple SSBs within one SMTC, but to consider an additional processing delay after the last SMTC periodicity</w:t>
            </w:r>
          </w:p>
          <w:p w14:paraId="75F49CB9"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2: In the handover delay equation, SSB processing time (2 ms) can be scaled by the number of RX beams that UE employs to simultaneously receive signals from multiple directions.</w:t>
            </w:r>
          </w:p>
          <w:p w14:paraId="442D6556"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For scenario 7</w:t>
            </w:r>
          </w:p>
          <w:p w14:paraId="1C955F19"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Option 1: no need to add additional processing time due to multiple SSBs within one SMTC, but to consider an additional processing delay after the last SMTC periodicity</w:t>
            </w:r>
          </w:p>
          <w:p w14:paraId="7E2D4246" w14:textId="44A03011" w:rsidR="00232EF7" w:rsidRPr="00685C59" w:rsidRDefault="001E64DA" w:rsidP="009809EE">
            <w:pPr>
              <w:pStyle w:val="affd"/>
              <w:widowControl/>
              <w:numPr>
                <w:ilvl w:val="1"/>
                <w:numId w:val="22"/>
              </w:numPr>
              <w:spacing w:after="120" w:line="240" w:lineRule="auto"/>
              <w:ind w:left="1364" w:firstLineChars="0"/>
              <w:rPr>
                <w:sz w:val="20"/>
                <w:szCs w:val="20"/>
              </w:rPr>
            </w:pPr>
            <w:r w:rsidRPr="00685C59">
              <w:rPr>
                <w:sz w:val="20"/>
                <w:szCs w:val="20"/>
              </w:rPr>
              <w:t>Option 2: no need to add additional processing time in the delay requirement.</w:t>
            </w:r>
          </w:p>
        </w:tc>
      </w:tr>
    </w:tbl>
    <w:p w14:paraId="73C9DA4C" w14:textId="299DC6AB" w:rsidR="00232EF7" w:rsidRDefault="00232EF7" w:rsidP="00930C83">
      <w:pPr>
        <w:spacing w:after="120"/>
        <w:rPr>
          <w:rFonts w:eastAsiaTheme="minorEastAsia"/>
          <w:sz w:val="22"/>
          <w:szCs w:val="22"/>
        </w:rPr>
      </w:pPr>
    </w:p>
    <w:p w14:paraId="32A2A058" w14:textId="5ED25565" w:rsidR="001E4452" w:rsidRPr="00815621" w:rsidRDefault="001E4452" w:rsidP="001E4452">
      <w:pPr>
        <w:spacing w:after="120"/>
        <w:rPr>
          <w:rFonts w:eastAsiaTheme="minorEastAsia"/>
          <w:sz w:val="22"/>
          <w:szCs w:val="22"/>
        </w:rPr>
      </w:pPr>
      <w:r w:rsidRPr="00815621">
        <w:rPr>
          <w:rFonts w:eastAsiaTheme="minorEastAsia" w:hint="eastAsia"/>
          <w:sz w:val="22"/>
          <w:szCs w:val="22"/>
        </w:rPr>
        <w:lastRenderedPageBreak/>
        <w:t>F</w:t>
      </w:r>
      <w:r w:rsidRPr="00815621">
        <w:rPr>
          <w:rFonts w:eastAsiaTheme="minorEastAsia"/>
          <w:sz w:val="22"/>
          <w:szCs w:val="22"/>
        </w:rPr>
        <w:t xml:space="preserve">or SSB processing delay/time for processing multiple beams received in a SMTC, if one searcher is occupied by the single carrier when UE supporting multi-Rx simultaneous reception for L3 delay enhancement, we support </w:t>
      </w:r>
      <w:r w:rsidR="0009165D" w:rsidRPr="0009165D">
        <w:rPr>
          <w:rFonts w:eastAsiaTheme="minorEastAsia"/>
          <w:sz w:val="22"/>
          <w:szCs w:val="22"/>
        </w:rPr>
        <w:t>to consider an additional processing delay after the last SMTC periodicity</w:t>
      </w:r>
      <w:r w:rsidRPr="0009165D">
        <w:rPr>
          <w:rFonts w:eastAsiaTheme="minorEastAsia"/>
          <w:sz w:val="22"/>
          <w:szCs w:val="22"/>
        </w:rPr>
        <w:t>.</w:t>
      </w:r>
    </w:p>
    <w:p w14:paraId="23EE29CF" w14:textId="6ECA3AA1" w:rsidR="001E4452" w:rsidRPr="00815621" w:rsidRDefault="001E4452" w:rsidP="001E4452">
      <w:pPr>
        <w:spacing w:after="120"/>
        <w:rPr>
          <w:rFonts w:eastAsiaTheme="minorEastAsia"/>
          <w:b/>
          <w:sz w:val="22"/>
          <w:szCs w:val="22"/>
        </w:rPr>
      </w:pPr>
      <w:r w:rsidRPr="00815621">
        <w:rPr>
          <w:rFonts w:eastAsiaTheme="minorEastAsia"/>
          <w:b/>
          <w:sz w:val="22"/>
          <w:szCs w:val="22"/>
        </w:rPr>
        <w:t xml:space="preserve">Proposal </w:t>
      </w:r>
      <w:r w:rsidR="005F558F">
        <w:rPr>
          <w:rFonts w:eastAsiaTheme="minorEastAsia"/>
          <w:b/>
          <w:sz w:val="22"/>
          <w:szCs w:val="22"/>
        </w:rPr>
        <w:t>3</w:t>
      </w:r>
      <w:r w:rsidRPr="00815621">
        <w:rPr>
          <w:rFonts w:eastAsiaTheme="minorEastAsia"/>
          <w:b/>
          <w:sz w:val="22"/>
          <w:szCs w:val="22"/>
        </w:rPr>
        <w:t>: If one searcher is occupied by the single carrier when UE supporting multi-Rx simultaneous reception for L3 delay enhancement, it’s supported</w:t>
      </w:r>
      <w:r w:rsidR="00B44E07" w:rsidRPr="00B44E07">
        <w:rPr>
          <w:rFonts w:eastAsiaTheme="minorEastAsia"/>
          <w:b/>
          <w:sz w:val="22"/>
          <w:szCs w:val="22"/>
        </w:rPr>
        <w:t xml:space="preserve"> to consider an additional processing delay after the last SMTC periodicity</w:t>
      </w:r>
      <w:r w:rsidRPr="00815621">
        <w:rPr>
          <w:rFonts w:eastAsiaTheme="minorEastAsia"/>
          <w:b/>
          <w:sz w:val="22"/>
          <w:szCs w:val="22"/>
        </w:rPr>
        <w:t>.</w:t>
      </w:r>
    </w:p>
    <w:p w14:paraId="0D1693FE" w14:textId="77777777" w:rsidR="00232EF7" w:rsidRPr="00C40990" w:rsidRDefault="00232EF7" w:rsidP="00232EF7">
      <w:pPr>
        <w:spacing w:after="120"/>
        <w:rPr>
          <w:rFonts w:eastAsiaTheme="minorEastAsia"/>
          <w:sz w:val="22"/>
          <w:szCs w:val="22"/>
        </w:rPr>
      </w:pPr>
    </w:p>
    <w:p w14:paraId="36381D43" w14:textId="77777777" w:rsidR="00232EF7" w:rsidRDefault="00232EF7" w:rsidP="00232EF7">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232EF7" w:rsidRPr="001E64DA" w14:paraId="7B3B694D" w14:textId="77777777" w:rsidTr="0073298F">
        <w:trPr>
          <w:jc w:val="center"/>
        </w:trPr>
        <w:tc>
          <w:tcPr>
            <w:tcW w:w="9629" w:type="dxa"/>
          </w:tcPr>
          <w:p w14:paraId="45E67E7C" w14:textId="77777777" w:rsidR="009809EE" w:rsidRPr="00685C59" w:rsidRDefault="009809EE" w:rsidP="009809EE">
            <w:pPr>
              <w:spacing w:after="120"/>
              <w:rPr>
                <w:rFonts w:eastAsia="宋体"/>
                <w:sz w:val="20"/>
                <w:szCs w:val="20"/>
              </w:rPr>
            </w:pPr>
            <w:r w:rsidRPr="00685C59">
              <w:rPr>
                <w:b/>
                <w:color w:val="0070C0"/>
                <w:sz w:val="20"/>
                <w:szCs w:val="20"/>
                <w:u w:val="single"/>
                <w:lang w:eastAsia="ko-KR"/>
              </w:rPr>
              <w:t>Issue 1-1-5: FFS: L3 measurement delay reduction by optimizing Rx BSF with/without DRX</w:t>
            </w:r>
          </w:p>
          <w:p w14:paraId="368F2587" w14:textId="77777777" w:rsidR="009809EE" w:rsidRPr="00685C59" w:rsidRDefault="009809EE" w:rsidP="009809EE">
            <w:pPr>
              <w:spacing w:after="120"/>
              <w:rPr>
                <w:rFonts w:eastAsia="宋体"/>
                <w:bCs/>
                <w:sz w:val="20"/>
                <w:szCs w:val="20"/>
              </w:rPr>
            </w:pPr>
            <w:r w:rsidRPr="00685C59">
              <w:rPr>
                <w:rFonts w:eastAsia="宋体"/>
                <w:bCs/>
                <w:sz w:val="20"/>
                <w:szCs w:val="20"/>
              </w:rPr>
              <w:t xml:space="preserve">Continue discussion in next meeting. Options of this meeting are captured in topic summary </w:t>
            </w:r>
            <w:r w:rsidRPr="00685C59">
              <w:rPr>
                <w:rFonts w:cs="Arial"/>
                <w:sz w:val="20"/>
                <w:szCs w:val="20"/>
              </w:rPr>
              <w:t>R4-2415656</w:t>
            </w:r>
            <w:r w:rsidRPr="00685C59">
              <w:rPr>
                <w:rFonts w:eastAsia="宋体"/>
                <w:bCs/>
                <w:sz w:val="20"/>
                <w:szCs w:val="20"/>
              </w:rPr>
              <w:t>.</w:t>
            </w:r>
          </w:p>
          <w:p w14:paraId="1A009B62"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1 (Xiaomi): The SSB based L3 measurement delay reduction based on FBS can be dependent with DRX configuration.</w:t>
            </w:r>
          </w:p>
          <w:p w14:paraId="2455CA48"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Option 2 (CATT, CMCC, Samsung, CTC, NTT DCM, Nokia): L3 measurement delay reduction based on BSF reduction cover both non-DRX and DRX (BSF reduction is independent of DRX status), no need to prioritize/deprioritize DRX case.</w:t>
            </w:r>
          </w:p>
          <w:p w14:paraId="0A3DF12B" w14:textId="77777777" w:rsidR="001E64DA" w:rsidRPr="00685C59" w:rsidRDefault="001E64DA" w:rsidP="001E64DA">
            <w:pPr>
              <w:pStyle w:val="affd"/>
              <w:widowControl/>
              <w:numPr>
                <w:ilvl w:val="0"/>
                <w:numId w:val="22"/>
              </w:numPr>
              <w:spacing w:after="120" w:line="240" w:lineRule="auto"/>
              <w:ind w:left="644" w:firstLineChars="0"/>
              <w:rPr>
                <w:sz w:val="20"/>
                <w:szCs w:val="20"/>
              </w:rPr>
            </w:pPr>
            <w:r w:rsidRPr="00685C59">
              <w:rPr>
                <w:sz w:val="20"/>
                <w:szCs w:val="20"/>
              </w:rPr>
              <w:t xml:space="preserve">Option 3 (Ericsson): </w:t>
            </w:r>
          </w:p>
          <w:p w14:paraId="0559BD44"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L3 measurement enhancement is applicable to UE configured with DRX. It can be studied if some DRX cases really impact performance.</w:t>
            </w:r>
          </w:p>
          <w:p w14:paraId="5EBE877C" w14:textId="77777777" w:rsidR="001E64DA" w:rsidRPr="00685C59" w:rsidRDefault="001E64DA" w:rsidP="001E64DA">
            <w:pPr>
              <w:pStyle w:val="affd"/>
              <w:widowControl/>
              <w:numPr>
                <w:ilvl w:val="1"/>
                <w:numId w:val="22"/>
              </w:numPr>
              <w:spacing w:after="120" w:line="240" w:lineRule="auto"/>
              <w:ind w:left="1364" w:firstLineChars="0"/>
              <w:rPr>
                <w:sz w:val="20"/>
                <w:szCs w:val="20"/>
              </w:rPr>
            </w:pPr>
            <w:r w:rsidRPr="00685C59">
              <w:rPr>
                <w:sz w:val="20"/>
                <w:szCs w:val="20"/>
              </w:rPr>
              <w:t xml:space="preserve">When L3 measurement enhancement is enabled, DRX can be ignored during the fast L3 measurement from tech. perspective. </w:t>
            </w:r>
          </w:p>
          <w:p w14:paraId="21C770B4" w14:textId="18741E17" w:rsidR="00232EF7" w:rsidRPr="00685C59" w:rsidRDefault="001E64DA" w:rsidP="001E64DA">
            <w:pPr>
              <w:pStyle w:val="affd"/>
              <w:spacing w:after="120"/>
              <w:ind w:firstLineChars="0" w:firstLine="0"/>
              <w:rPr>
                <w:sz w:val="20"/>
                <w:szCs w:val="20"/>
              </w:rPr>
            </w:pPr>
            <w:r w:rsidRPr="00685C59">
              <w:rPr>
                <w:sz w:val="20"/>
                <w:szCs w:val="20"/>
              </w:rPr>
              <w:t>[Moderator]: Is option 2 agreeable?</w:t>
            </w:r>
          </w:p>
        </w:tc>
      </w:tr>
    </w:tbl>
    <w:p w14:paraId="12EDAA24" w14:textId="42A4F24E" w:rsidR="00992CC5" w:rsidRPr="006C00ED" w:rsidRDefault="00992CC5" w:rsidP="00F27606">
      <w:pPr>
        <w:spacing w:after="120"/>
        <w:rPr>
          <w:rFonts w:eastAsiaTheme="minorEastAsia"/>
          <w:sz w:val="22"/>
          <w:szCs w:val="22"/>
          <w:highlight w:val="lightGray"/>
        </w:rPr>
      </w:pPr>
    </w:p>
    <w:p w14:paraId="4CF08243" w14:textId="5DE24FC3" w:rsidR="00992CC5" w:rsidRPr="00FB1B30" w:rsidRDefault="00992CC5" w:rsidP="00F27606">
      <w:pPr>
        <w:spacing w:after="120"/>
        <w:rPr>
          <w:rFonts w:eastAsiaTheme="minorEastAsia"/>
          <w:sz w:val="22"/>
          <w:szCs w:val="22"/>
        </w:rPr>
      </w:pPr>
      <w:r w:rsidRPr="00FB1B30">
        <w:rPr>
          <w:rFonts w:eastAsiaTheme="minorEastAsia"/>
          <w:sz w:val="22"/>
          <w:szCs w:val="22"/>
        </w:rPr>
        <w:t xml:space="preserve">For </w:t>
      </w:r>
      <w:r w:rsidR="00FB1B30">
        <w:rPr>
          <w:rFonts w:eastAsiaTheme="minorEastAsia"/>
          <w:sz w:val="22"/>
          <w:szCs w:val="22"/>
        </w:rPr>
        <w:t>DRX issue</w:t>
      </w:r>
      <w:r w:rsidR="004928BA" w:rsidRPr="00FB1B30">
        <w:rPr>
          <w:rFonts w:eastAsiaTheme="minorEastAsia"/>
          <w:sz w:val="22"/>
          <w:szCs w:val="22"/>
        </w:rPr>
        <w:t xml:space="preserve">, different </w:t>
      </w:r>
      <w:r w:rsidR="002756B7" w:rsidRPr="00FB1B30">
        <w:rPr>
          <w:rFonts w:eastAsiaTheme="minorEastAsia" w:hint="eastAsia"/>
          <w:sz w:val="22"/>
          <w:szCs w:val="22"/>
        </w:rPr>
        <w:t>ranges</w:t>
      </w:r>
      <w:r w:rsidR="002756B7" w:rsidRPr="00FB1B30">
        <w:rPr>
          <w:rFonts w:eastAsiaTheme="minorEastAsia"/>
          <w:sz w:val="22"/>
          <w:szCs w:val="22"/>
        </w:rPr>
        <w:t xml:space="preserve"> of </w:t>
      </w:r>
      <w:r w:rsidR="004928BA" w:rsidRPr="00FB1B30">
        <w:rPr>
          <w:rFonts w:eastAsiaTheme="minorEastAsia" w:hint="eastAsia"/>
          <w:sz w:val="22"/>
          <w:szCs w:val="22"/>
        </w:rPr>
        <w:t>DRX</w:t>
      </w:r>
      <w:r w:rsidR="004928BA" w:rsidRPr="00FB1B30">
        <w:rPr>
          <w:rFonts w:eastAsiaTheme="minorEastAsia"/>
          <w:sz w:val="22"/>
          <w:szCs w:val="22"/>
        </w:rPr>
        <w:t xml:space="preserve"> cycle</w:t>
      </w:r>
      <w:r w:rsidR="00AD5A3B" w:rsidRPr="00FB1B30">
        <w:rPr>
          <w:rFonts w:eastAsiaTheme="minorEastAsia"/>
          <w:sz w:val="22"/>
          <w:szCs w:val="22"/>
        </w:rPr>
        <w:t xml:space="preserve"> are considered </w:t>
      </w:r>
      <w:r w:rsidR="003773B9" w:rsidRPr="00FB1B30">
        <w:rPr>
          <w:rFonts w:eastAsiaTheme="minorEastAsia"/>
          <w:sz w:val="22"/>
          <w:szCs w:val="22"/>
        </w:rPr>
        <w:t>in</w:t>
      </w:r>
      <w:r w:rsidR="00BC0B18" w:rsidRPr="00FB1B30">
        <w:rPr>
          <w:rFonts w:eastAsiaTheme="minorEastAsia"/>
          <w:sz w:val="22"/>
          <w:szCs w:val="22"/>
        </w:rPr>
        <w:t xml:space="preserve"> L3 measurement requirements, </w:t>
      </w:r>
      <w:r w:rsidR="002E0EA7" w:rsidRPr="00FB1B30">
        <w:rPr>
          <w:rFonts w:eastAsiaTheme="minorEastAsia"/>
          <w:sz w:val="22"/>
          <w:szCs w:val="22"/>
        </w:rPr>
        <w:t xml:space="preserve">and </w:t>
      </w:r>
      <w:r w:rsidR="000E1660" w:rsidRPr="00FB1B30">
        <w:rPr>
          <w:rFonts w:eastAsiaTheme="minorEastAsia"/>
          <w:sz w:val="22"/>
          <w:szCs w:val="22"/>
        </w:rPr>
        <w:t xml:space="preserve">M value </w:t>
      </w:r>
      <w:r w:rsidR="00460B1C" w:rsidRPr="00FB1B30">
        <w:rPr>
          <w:rFonts w:eastAsiaTheme="minorEastAsia"/>
          <w:sz w:val="22"/>
          <w:szCs w:val="22"/>
        </w:rPr>
        <w:t>related to</w:t>
      </w:r>
      <w:r w:rsidR="000E1660" w:rsidRPr="00FB1B30">
        <w:rPr>
          <w:rFonts w:eastAsiaTheme="minorEastAsia"/>
          <w:sz w:val="22"/>
          <w:szCs w:val="22"/>
        </w:rPr>
        <w:t xml:space="preserve"> beam sweeping factor</w:t>
      </w:r>
      <w:r w:rsidR="000C0A8F" w:rsidRPr="00FB1B30">
        <w:rPr>
          <w:rFonts w:eastAsiaTheme="minorEastAsia"/>
          <w:sz w:val="22"/>
          <w:szCs w:val="22"/>
        </w:rPr>
        <w:t xml:space="preserve"> </w:t>
      </w:r>
      <w:r w:rsidR="00D84B85" w:rsidRPr="00FB1B30">
        <w:rPr>
          <w:rFonts w:eastAsiaTheme="minorEastAsia"/>
          <w:sz w:val="22"/>
          <w:szCs w:val="22"/>
        </w:rPr>
        <w:t xml:space="preserve">is defined </w:t>
      </w:r>
      <w:r w:rsidR="000274E2" w:rsidRPr="00FB1B30">
        <w:rPr>
          <w:rFonts w:eastAsiaTheme="minorEastAsia"/>
          <w:sz w:val="22"/>
          <w:szCs w:val="22"/>
        </w:rPr>
        <w:t>for eac</w:t>
      </w:r>
      <w:r w:rsidR="00CD2337" w:rsidRPr="00FB1B30">
        <w:rPr>
          <w:rFonts w:eastAsiaTheme="minorEastAsia"/>
          <w:sz w:val="22"/>
          <w:szCs w:val="22"/>
        </w:rPr>
        <w:t>h DRX cy</w:t>
      </w:r>
      <w:r w:rsidR="000274E2" w:rsidRPr="00FB1B30">
        <w:rPr>
          <w:rFonts w:eastAsiaTheme="minorEastAsia"/>
          <w:sz w:val="22"/>
          <w:szCs w:val="22"/>
        </w:rPr>
        <w:t>c</w:t>
      </w:r>
      <w:r w:rsidR="00CD2337" w:rsidRPr="00FB1B30">
        <w:rPr>
          <w:rFonts w:eastAsiaTheme="minorEastAsia"/>
          <w:sz w:val="22"/>
          <w:szCs w:val="22"/>
        </w:rPr>
        <w:t>l</w:t>
      </w:r>
      <w:r w:rsidR="000274E2" w:rsidRPr="00FB1B30">
        <w:rPr>
          <w:rFonts w:eastAsiaTheme="minorEastAsia"/>
          <w:sz w:val="22"/>
          <w:szCs w:val="22"/>
        </w:rPr>
        <w:t>e range</w:t>
      </w:r>
      <w:r w:rsidR="000C0A8F" w:rsidRPr="00FB1B30">
        <w:rPr>
          <w:rFonts w:eastAsiaTheme="minorEastAsia"/>
          <w:sz w:val="22"/>
          <w:szCs w:val="22"/>
        </w:rPr>
        <w:t>, therefore</w:t>
      </w:r>
      <w:r w:rsidR="006C7E8D" w:rsidRPr="00FB1B30">
        <w:rPr>
          <w:rFonts w:eastAsiaTheme="minorEastAsia"/>
          <w:sz w:val="22"/>
          <w:szCs w:val="22"/>
        </w:rPr>
        <w:t>,</w:t>
      </w:r>
      <w:r w:rsidR="000C0A8F" w:rsidRPr="00FB1B30">
        <w:rPr>
          <w:rFonts w:eastAsiaTheme="minorEastAsia"/>
          <w:sz w:val="22"/>
          <w:szCs w:val="22"/>
        </w:rPr>
        <w:t xml:space="preserve"> </w:t>
      </w:r>
      <w:r w:rsidR="00D13CED" w:rsidRPr="00FB1B30">
        <w:rPr>
          <w:rFonts w:eastAsiaTheme="minorEastAsia"/>
          <w:sz w:val="22"/>
          <w:szCs w:val="22"/>
        </w:rPr>
        <w:t xml:space="preserve">it’s no need to </w:t>
      </w:r>
      <w:r w:rsidR="000C1DB7" w:rsidRPr="000C1DB7">
        <w:rPr>
          <w:rFonts w:eastAsiaTheme="minorEastAsia"/>
          <w:sz w:val="22"/>
          <w:szCs w:val="22"/>
        </w:rPr>
        <w:t>prioritize/</w:t>
      </w:r>
      <w:r w:rsidR="000C1DB7">
        <w:rPr>
          <w:rFonts w:eastAsiaTheme="minorEastAsia"/>
          <w:sz w:val="22"/>
          <w:szCs w:val="22"/>
        </w:rPr>
        <w:t xml:space="preserve"> </w:t>
      </w:r>
      <w:r w:rsidR="00076F6C" w:rsidRPr="00FB1B30">
        <w:rPr>
          <w:rFonts w:eastAsiaTheme="minorEastAsia"/>
          <w:sz w:val="22"/>
          <w:szCs w:val="22"/>
        </w:rPr>
        <w:t>deprioritize DRX case</w:t>
      </w:r>
      <w:r w:rsidR="00A66E76" w:rsidRPr="00FB1B30">
        <w:rPr>
          <w:rFonts w:eastAsiaTheme="minorEastAsia"/>
          <w:sz w:val="22"/>
          <w:szCs w:val="22"/>
        </w:rPr>
        <w:t>.</w:t>
      </w:r>
    </w:p>
    <w:p w14:paraId="59D20090" w14:textId="1721A7F2" w:rsidR="003B4C6C" w:rsidRPr="009A42E2" w:rsidRDefault="009A00B4" w:rsidP="00F27606">
      <w:pPr>
        <w:spacing w:after="120"/>
        <w:rPr>
          <w:rFonts w:eastAsiaTheme="minorEastAsia"/>
          <w:b/>
          <w:sz w:val="22"/>
          <w:szCs w:val="22"/>
        </w:rPr>
      </w:pPr>
      <w:r>
        <w:rPr>
          <w:rFonts w:eastAsiaTheme="minorEastAsia"/>
          <w:b/>
          <w:sz w:val="22"/>
          <w:szCs w:val="22"/>
        </w:rPr>
        <w:t>Proposal 4</w:t>
      </w:r>
      <w:r w:rsidR="003B4C6C" w:rsidRPr="00FB1B30">
        <w:rPr>
          <w:rFonts w:eastAsiaTheme="minorEastAsia"/>
          <w:b/>
          <w:sz w:val="22"/>
          <w:szCs w:val="22"/>
        </w:rPr>
        <w:t>:</w:t>
      </w:r>
      <w:r w:rsidR="00801353" w:rsidRPr="00FB1B30">
        <w:rPr>
          <w:rFonts w:eastAsiaTheme="minorEastAsia"/>
          <w:b/>
          <w:sz w:val="22"/>
          <w:szCs w:val="22"/>
        </w:rPr>
        <w:t xml:space="preserve"> </w:t>
      </w:r>
      <w:r w:rsidR="00901994" w:rsidRPr="00901994">
        <w:rPr>
          <w:rFonts w:eastAsiaTheme="minorEastAsia"/>
          <w:b/>
          <w:sz w:val="22"/>
          <w:szCs w:val="22"/>
        </w:rPr>
        <w:t>L3 measurement delay reduction based on BSF reduction cover both non-DRX and DRX (BSF reduction is independent of DRX status), no need to prioritize/deprioritize DRX case</w:t>
      </w:r>
      <w:r w:rsidR="0034353F" w:rsidRPr="00FB1B30">
        <w:rPr>
          <w:rFonts w:eastAsiaTheme="minorEastAsia"/>
          <w:b/>
          <w:sz w:val="22"/>
          <w:szCs w:val="22"/>
        </w:rPr>
        <w:t>.</w:t>
      </w:r>
    </w:p>
    <w:p w14:paraId="13457078" w14:textId="77777777" w:rsidR="007800C3" w:rsidRPr="00C40990" w:rsidRDefault="007800C3" w:rsidP="00F27606">
      <w:pPr>
        <w:spacing w:after="120"/>
        <w:rPr>
          <w:rFonts w:eastAsiaTheme="minorEastAsia"/>
          <w:sz w:val="22"/>
          <w:szCs w:val="22"/>
        </w:rPr>
      </w:pPr>
    </w:p>
    <w:p w14:paraId="28FA079F" w14:textId="77777777" w:rsidR="008C6F3E" w:rsidRDefault="008C6F3E" w:rsidP="008C6F3E">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5E0878" w:rsidRPr="008C6F3E" w14:paraId="687ACF44" w14:textId="77777777" w:rsidTr="002F7C68">
        <w:trPr>
          <w:jc w:val="center"/>
        </w:trPr>
        <w:tc>
          <w:tcPr>
            <w:tcW w:w="9629" w:type="dxa"/>
          </w:tcPr>
          <w:p w14:paraId="25D6870E" w14:textId="77777777" w:rsidR="008C6F3E" w:rsidRPr="00685C59" w:rsidRDefault="008C6F3E" w:rsidP="008C6F3E">
            <w:pPr>
              <w:spacing w:after="120"/>
              <w:rPr>
                <w:b/>
                <w:color w:val="0070C0"/>
                <w:sz w:val="20"/>
                <w:szCs w:val="20"/>
                <w:u w:val="single"/>
                <w:lang w:eastAsia="ko-KR"/>
              </w:rPr>
            </w:pPr>
            <w:r w:rsidRPr="00685C59">
              <w:rPr>
                <w:b/>
                <w:color w:val="0070C0"/>
                <w:sz w:val="20"/>
                <w:szCs w:val="20"/>
                <w:u w:val="single"/>
                <w:lang w:eastAsia="ko-KR"/>
              </w:rPr>
              <w:t>Issue 1-2: Solutions to apply/specify L3 measurement delay reduction by optimizing Rx BSF</w:t>
            </w:r>
          </w:p>
          <w:p w14:paraId="3207F16A" w14:textId="77777777" w:rsidR="008C6F3E" w:rsidRPr="00685C59" w:rsidRDefault="008C6F3E" w:rsidP="008C6F3E">
            <w:pPr>
              <w:spacing w:after="120"/>
              <w:rPr>
                <w:rFonts w:eastAsia="宋体"/>
                <w:bCs/>
                <w:sz w:val="20"/>
                <w:szCs w:val="20"/>
              </w:rPr>
            </w:pPr>
            <w:r w:rsidRPr="00685C59">
              <w:rPr>
                <w:rFonts w:eastAsia="宋体"/>
                <w:bCs/>
                <w:sz w:val="20"/>
                <w:szCs w:val="20"/>
              </w:rPr>
              <w:t xml:space="preserve">Continue discussion in next meeting. Options of this meeting are captured in topic summary </w:t>
            </w:r>
            <w:r w:rsidRPr="00685C59">
              <w:rPr>
                <w:rFonts w:cs="Arial"/>
                <w:sz w:val="20"/>
                <w:szCs w:val="20"/>
              </w:rPr>
              <w:t>R4-2415656</w:t>
            </w:r>
            <w:r w:rsidRPr="00685C59">
              <w:rPr>
                <w:rFonts w:eastAsia="宋体"/>
                <w:bCs/>
                <w:sz w:val="20"/>
                <w:szCs w:val="20"/>
              </w:rPr>
              <w:t>.</w:t>
            </w:r>
          </w:p>
          <w:p w14:paraId="7CE0C58C"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1 (Xiaomi):</w:t>
            </w:r>
          </w:p>
          <w:p w14:paraId="560782C5"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In order to shorten the overall L3 measurements delay, the smaller RX beam sweeping factor for SSB index acquiring and SSB measurement can be used in comparison with that for PSS/SSS detection.</w:t>
            </w:r>
          </w:p>
          <w:p w14:paraId="7930A398"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2 (CATT, vivo, CMCC, Apple, ZTE, CTC, NTT DCM, Nokia, OPPO, MTK): For UE supporting Multi-Rx operation for L3 measurement, the Rx BSF can be reduced according to the UE capability</w:t>
            </w:r>
          </w:p>
          <w:p w14:paraId="5A00EADD"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2a (CATT, CMCC, ZTE, CTC): For UE supporting Multi-Rx operation for L3 measurement, the Rx BSF can be reduced to 2, 4 or 6 according to the UE capability.</w:t>
            </w:r>
          </w:p>
          <w:p w14:paraId="703F08CF"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2b (vivo): Introduce the UE capability to indicate the BSF value, the value needs to be discussed under a common assumption for the sample value, for example, sample = 4.</w:t>
            </w:r>
          </w:p>
          <w:p w14:paraId="3D41D5F3"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2c (Apple, CTC): For UE supporting R19 multiple-Rx simultaneous reception, it is proposed to reduce L3 measurement delay by reducing Rx BSF, and Rel-18 Rx BSF reduction in L1 measurement can be used as baseline.</w:t>
            </w:r>
          </w:p>
          <w:p w14:paraId="21B9A2B9"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lastRenderedPageBreak/>
              <w:t>Option 2d (Nokia): At least support reduction of N from 8 to 4 in Rel-19. Support of other values such as N = 2, 6 to be discussed, and UE capability signalling to be introduced, if more than one value for reduced N is supported.</w:t>
            </w:r>
          </w:p>
          <w:p w14:paraId="69A445B5"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2e (OPPO): Discuss the reduced scaling factors due to Rx BSF, considering both UE capabilities and applicable conditions.</w:t>
            </w:r>
          </w:p>
          <w:p w14:paraId="5E131AED"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3 (vivo, Samsung, LGE): Introduce the UE capability to indicate the reduced M value (M=sample*BSF),</w:t>
            </w:r>
          </w:p>
          <w:p w14:paraId="1DFCDEB3"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rFonts w:hint="eastAsia"/>
                <w:sz w:val="20"/>
                <w:szCs w:val="20"/>
              </w:rPr>
              <w:t>Option</w:t>
            </w:r>
            <w:r w:rsidRPr="00685C59">
              <w:rPr>
                <w:sz w:val="20"/>
                <w:szCs w:val="20"/>
              </w:rPr>
              <w:t xml:space="preserve"> </w:t>
            </w:r>
            <w:r w:rsidRPr="00685C59">
              <w:rPr>
                <w:rFonts w:hint="eastAsia"/>
                <w:sz w:val="20"/>
                <w:szCs w:val="20"/>
              </w:rPr>
              <w:t>3</w:t>
            </w:r>
            <w:r w:rsidRPr="00685C59">
              <w:rPr>
                <w:sz w:val="20"/>
                <w:szCs w:val="20"/>
              </w:rPr>
              <w:t xml:space="preserve">a (vivo): e.g., M=12, 14, 16, etc. </w:t>
            </w:r>
          </w:p>
          <w:p w14:paraId="08F84263"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3b (Samsung): suggest to take N=4, M=20 as the baseline. Whether to/How to define the other values can be based on SLS results (if necessary).</w:t>
            </w:r>
          </w:p>
          <w:p w14:paraId="37177CC6"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Option 3c (LGE): 3 or 4 Rx BSF value or additional scaling factor &lt; 1 to reduce M value</w:t>
            </w:r>
          </w:p>
          <w:p w14:paraId="1B1A833C"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4 (vivo, LGE):</w:t>
            </w:r>
          </w:p>
          <w:p w14:paraId="63295D53"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Introduce the UE capability to indicate the fraction value for reduction, e.g., 1/2, 1/3, etc.</w:t>
            </w:r>
          </w:p>
          <w:p w14:paraId="44EE32C3"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5 (Ericsson):</w:t>
            </w:r>
          </w:p>
          <w:p w14:paraId="011E351E"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In order to cover all possible directions of neighbor cells, RX beam sweep doesn’t dynamically change, the factor can be defined as a single number, e.g., [4].</w:t>
            </w:r>
          </w:p>
          <w:p w14:paraId="7EE85DF1" w14:textId="77777777" w:rsidR="008C6F3E" w:rsidRPr="00685C59" w:rsidRDefault="008C6F3E" w:rsidP="008C6F3E">
            <w:pPr>
              <w:pStyle w:val="affd"/>
              <w:widowControl/>
              <w:numPr>
                <w:ilvl w:val="0"/>
                <w:numId w:val="22"/>
              </w:numPr>
              <w:spacing w:after="120" w:line="240" w:lineRule="auto"/>
              <w:ind w:left="644" w:firstLineChars="0"/>
              <w:rPr>
                <w:sz w:val="20"/>
                <w:szCs w:val="20"/>
              </w:rPr>
            </w:pPr>
            <w:r w:rsidRPr="00685C59">
              <w:rPr>
                <w:sz w:val="20"/>
                <w:szCs w:val="20"/>
              </w:rPr>
              <w:t>Option 6 (Intel):</w:t>
            </w:r>
          </w:p>
          <w:p w14:paraId="3368E089"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 xml:space="preserve">Different (or whether or not) delay reduction applies when the ratio of number of SSB within a burst and time duration of the measurement periodicity varies. </w:t>
            </w:r>
          </w:p>
          <w:p w14:paraId="597AC20F" w14:textId="77777777" w:rsidR="008C6F3E" w:rsidRPr="00685C59" w:rsidRDefault="008C6F3E" w:rsidP="008C6F3E">
            <w:pPr>
              <w:pStyle w:val="affd"/>
              <w:widowControl/>
              <w:numPr>
                <w:ilvl w:val="1"/>
                <w:numId w:val="22"/>
              </w:numPr>
              <w:spacing w:after="120" w:line="240" w:lineRule="auto"/>
              <w:ind w:left="1364" w:firstLineChars="0"/>
              <w:rPr>
                <w:sz w:val="20"/>
                <w:szCs w:val="20"/>
              </w:rPr>
            </w:pPr>
            <w:r w:rsidRPr="00685C59">
              <w:rPr>
                <w:sz w:val="20"/>
                <w:szCs w:val="20"/>
              </w:rPr>
              <w:t>Beam sweeping factor/total sample number of measurements can be cut half as a baseline while a margin can be added to the cut factor according to different SSB/SMTC configurations.</w:t>
            </w:r>
          </w:p>
          <w:p w14:paraId="55738E91" w14:textId="77777777" w:rsidR="008C6F3E" w:rsidRPr="00685C59" w:rsidRDefault="008C6F3E" w:rsidP="008C6F3E">
            <w:pPr>
              <w:pStyle w:val="affd"/>
              <w:widowControl/>
              <w:numPr>
                <w:ilvl w:val="0"/>
                <w:numId w:val="22"/>
              </w:numPr>
              <w:spacing w:after="120" w:line="240" w:lineRule="auto"/>
              <w:ind w:left="720" w:firstLineChars="0"/>
              <w:rPr>
                <w:color w:val="0070C0"/>
                <w:sz w:val="20"/>
                <w:szCs w:val="20"/>
              </w:rPr>
            </w:pPr>
            <w:r w:rsidRPr="00685C59">
              <w:rPr>
                <w:color w:val="0070C0"/>
                <w:sz w:val="20"/>
                <w:szCs w:val="20"/>
              </w:rPr>
              <w:t>Recommended WF</w:t>
            </w:r>
          </w:p>
          <w:p w14:paraId="7C1FBBF6" w14:textId="6281FFF0" w:rsidR="001C3AFA" w:rsidRPr="00685C59" w:rsidRDefault="008C6F3E" w:rsidP="008C6F3E">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685C59">
              <w:rPr>
                <w:sz w:val="20"/>
                <w:szCs w:val="20"/>
              </w:rPr>
              <w:t>[Moderator]: discuss option 2 and option 3 together with the scenarios 1/2/3/4/5/7.</w:t>
            </w:r>
          </w:p>
        </w:tc>
      </w:tr>
    </w:tbl>
    <w:p w14:paraId="13C7E62A" w14:textId="69F86C41" w:rsidR="005E0878" w:rsidRDefault="005E0878" w:rsidP="00F27606">
      <w:pPr>
        <w:spacing w:after="120"/>
        <w:rPr>
          <w:rFonts w:eastAsiaTheme="minorEastAsia"/>
          <w:sz w:val="22"/>
          <w:szCs w:val="22"/>
        </w:rPr>
      </w:pPr>
    </w:p>
    <w:p w14:paraId="5F82F663" w14:textId="71EBBFCC" w:rsidR="00C80B48" w:rsidRPr="001F79C5" w:rsidRDefault="008110B1" w:rsidP="008110B1">
      <w:pPr>
        <w:spacing w:after="120"/>
        <w:rPr>
          <w:rFonts w:eastAsiaTheme="minorEastAsia"/>
          <w:sz w:val="22"/>
          <w:szCs w:val="22"/>
        </w:rPr>
      </w:pPr>
      <w:r w:rsidRPr="001F79C5">
        <w:rPr>
          <w:rFonts w:eastAsiaTheme="minorEastAsia"/>
          <w:sz w:val="22"/>
          <w:szCs w:val="22"/>
        </w:rPr>
        <w:t>In Rel-18 multi-Rx WI, fast beam sweeping method was introduced for FR2 L1 measurement delay reduction, which can be considered as baseline for FR2-1 SSB based L3 measurement delay reduction by optimizing Rx BSF.</w:t>
      </w:r>
      <w:r w:rsidR="00C57851" w:rsidRPr="001F79C5">
        <w:rPr>
          <w:rFonts w:eastAsiaTheme="minorEastAsia" w:hint="eastAsia"/>
          <w:sz w:val="22"/>
          <w:szCs w:val="22"/>
        </w:rPr>
        <w:t xml:space="preserve"> </w:t>
      </w:r>
      <w:r w:rsidR="00C80B48" w:rsidRPr="001F79C5">
        <w:rPr>
          <w:rFonts w:eastAsiaTheme="minorEastAsia"/>
          <w:sz w:val="22"/>
          <w:szCs w:val="22"/>
        </w:rPr>
        <w:t xml:space="preserve">For UE </w:t>
      </w:r>
      <w:r w:rsidR="00E036D5" w:rsidRPr="001F79C5">
        <w:rPr>
          <w:rFonts w:eastAsiaTheme="minorEastAsia"/>
          <w:sz w:val="22"/>
          <w:szCs w:val="22"/>
        </w:rPr>
        <w:t>supporting B</w:t>
      </w:r>
      <w:r w:rsidR="00C80B48" w:rsidRPr="001F79C5">
        <w:rPr>
          <w:rFonts w:eastAsiaTheme="minorEastAsia"/>
          <w:sz w:val="22"/>
          <w:szCs w:val="22"/>
        </w:rPr>
        <w:t>SF reduction feature for L3 measurement, the Rx BSF can be reduced</w:t>
      </w:r>
      <w:r w:rsidR="0069737E" w:rsidRPr="001F79C5">
        <w:rPr>
          <w:rFonts w:eastAsiaTheme="minorEastAsia"/>
          <w:sz w:val="22"/>
          <w:szCs w:val="22"/>
        </w:rPr>
        <w:t xml:space="preserve"> to 2</w:t>
      </w:r>
      <w:r w:rsidR="005D2A37" w:rsidRPr="001F79C5">
        <w:rPr>
          <w:rFonts w:eastAsiaTheme="minorEastAsia"/>
          <w:sz w:val="22"/>
          <w:szCs w:val="22"/>
        </w:rPr>
        <w:t>/4/</w:t>
      </w:r>
      <w:r w:rsidR="0069737E" w:rsidRPr="001F79C5">
        <w:rPr>
          <w:rFonts w:eastAsiaTheme="minorEastAsia"/>
          <w:sz w:val="22"/>
          <w:szCs w:val="22"/>
        </w:rPr>
        <w:t xml:space="preserve">6 </w:t>
      </w:r>
      <w:r w:rsidR="00361BDA" w:rsidRPr="001F79C5">
        <w:rPr>
          <w:rFonts w:eastAsiaTheme="minorEastAsia"/>
          <w:sz w:val="22"/>
          <w:szCs w:val="22"/>
        </w:rPr>
        <w:t>according to the UE capability</w:t>
      </w:r>
      <w:r w:rsidR="002474D5" w:rsidRPr="001F79C5">
        <w:rPr>
          <w:rFonts w:eastAsiaTheme="minorEastAsia"/>
          <w:sz w:val="22"/>
          <w:szCs w:val="22"/>
        </w:rPr>
        <w:t>.</w:t>
      </w:r>
    </w:p>
    <w:p w14:paraId="7ABFAEA3" w14:textId="024C7274" w:rsidR="00482642" w:rsidRDefault="00482642" w:rsidP="008110B1">
      <w:pPr>
        <w:spacing w:after="120"/>
        <w:rPr>
          <w:rFonts w:eastAsiaTheme="minorEastAsia"/>
          <w:b/>
          <w:sz w:val="22"/>
          <w:szCs w:val="22"/>
        </w:rPr>
      </w:pPr>
      <w:r w:rsidRPr="001F79C5">
        <w:rPr>
          <w:rFonts w:eastAsiaTheme="minorEastAsia"/>
          <w:b/>
          <w:sz w:val="22"/>
          <w:szCs w:val="22"/>
        </w:rPr>
        <w:t xml:space="preserve">Proposal </w:t>
      </w:r>
      <w:r w:rsidR="00C23A85">
        <w:rPr>
          <w:rFonts w:eastAsiaTheme="minorEastAsia"/>
          <w:b/>
          <w:sz w:val="22"/>
          <w:szCs w:val="22"/>
        </w:rPr>
        <w:t>5</w:t>
      </w:r>
      <w:r w:rsidRPr="001F79C5">
        <w:rPr>
          <w:rFonts w:eastAsiaTheme="minorEastAsia"/>
          <w:b/>
          <w:sz w:val="22"/>
          <w:szCs w:val="22"/>
        </w:rPr>
        <w:t xml:space="preserve">: </w:t>
      </w:r>
      <w:r w:rsidR="00B65752" w:rsidRPr="001F79C5">
        <w:rPr>
          <w:rFonts w:eastAsiaTheme="minorEastAsia"/>
          <w:b/>
          <w:sz w:val="22"/>
          <w:szCs w:val="22"/>
        </w:rPr>
        <w:t>For UE supporting B</w:t>
      </w:r>
      <w:r w:rsidRPr="001F79C5">
        <w:rPr>
          <w:rFonts w:eastAsiaTheme="minorEastAsia"/>
          <w:b/>
          <w:sz w:val="22"/>
          <w:szCs w:val="22"/>
        </w:rPr>
        <w:t xml:space="preserve">SF reduction feature for L3 measurement, the Rx BSF can be reduced to </w:t>
      </w:r>
      <w:r w:rsidR="004D23F2" w:rsidRPr="001F79C5">
        <w:rPr>
          <w:rFonts w:eastAsiaTheme="minorEastAsia"/>
          <w:b/>
          <w:sz w:val="22"/>
          <w:szCs w:val="22"/>
        </w:rPr>
        <w:t>2/4/6</w:t>
      </w:r>
      <w:r w:rsidRPr="001F79C5">
        <w:rPr>
          <w:rFonts w:eastAsiaTheme="minorEastAsia"/>
          <w:b/>
          <w:sz w:val="22"/>
          <w:szCs w:val="22"/>
        </w:rPr>
        <w:t xml:space="preserve"> according to the UE capability.</w:t>
      </w:r>
    </w:p>
    <w:p w14:paraId="323908AA" w14:textId="421CED8A" w:rsidR="002F46A5" w:rsidRDefault="002F46A5" w:rsidP="007B3017">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5455B1F" w14:textId="77777777" w:rsidR="00735327" w:rsidRDefault="00735327" w:rsidP="00735327">
      <w:pPr>
        <w:spacing w:after="120"/>
        <w:rPr>
          <w:rFonts w:eastAsiaTheme="minorEastAsia"/>
          <w:b/>
          <w:sz w:val="22"/>
          <w:szCs w:val="22"/>
        </w:rPr>
      </w:pPr>
      <w:r w:rsidRPr="007100B2">
        <w:rPr>
          <w:rFonts w:eastAsiaTheme="minorEastAsia"/>
          <w:b/>
          <w:sz w:val="22"/>
          <w:szCs w:val="22"/>
        </w:rPr>
        <w:t>Proposal 1</w:t>
      </w:r>
      <w:r w:rsidRPr="007100B2">
        <w:rPr>
          <w:rFonts w:eastAsiaTheme="minorEastAsia" w:hint="eastAsia"/>
          <w:b/>
          <w:sz w:val="22"/>
          <w:szCs w:val="22"/>
        </w:rPr>
        <w:t>:</w:t>
      </w:r>
      <w:r w:rsidRPr="007100B2">
        <w:rPr>
          <w:rFonts w:eastAsiaTheme="minorEastAsia"/>
          <w:b/>
          <w:sz w:val="22"/>
          <w:szCs w:val="22"/>
        </w:rPr>
        <w:t xml:space="preserve"> It’s proposed to introduce UE indication</w:t>
      </w:r>
      <w:r>
        <w:rPr>
          <w:rFonts w:eastAsiaTheme="minorEastAsia"/>
          <w:b/>
          <w:sz w:val="22"/>
          <w:szCs w:val="22"/>
        </w:rPr>
        <w:t xml:space="preserve"> to assist to NW’s decision</w:t>
      </w:r>
      <w:r w:rsidRPr="007100B2">
        <w:rPr>
          <w:rFonts w:eastAsiaTheme="minorEastAsia"/>
          <w:b/>
          <w:sz w:val="22"/>
          <w:szCs w:val="22"/>
        </w:rPr>
        <w:t>, and a new UE assistance information</w:t>
      </w:r>
      <w:r>
        <w:rPr>
          <w:rFonts w:eastAsiaTheme="minorEastAsia"/>
          <w:b/>
          <w:sz w:val="22"/>
          <w:szCs w:val="22"/>
        </w:rPr>
        <w:t xml:space="preserve"> is preferred.</w:t>
      </w:r>
    </w:p>
    <w:p w14:paraId="0BF9B14D" w14:textId="77777777" w:rsidR="00C40990" w:rsidRPr="00815621" w:rsidRDefault="00C40990" w:rsidP="00C40990">
      <w:pPr>
        <w:spacing w:after="120"/>
        <w:rPr>
          <w:rFonts w:eastAsiaTheme="minorEastAsia"/>
          <w:b/>
          <w:sz w:val="22"/>
          <w:szCs w:val="22"/>
        </w:rPr>
      </w:pPr>
      <w:r w:rsidRPr="00815621">
        <w:rPr>
          <w:rFonts w:eastAsiaTheme="minorEastAsia"/>
          <w:b/>
          <w:sz w:val="22"/>
          <w:szCs w:val="22"/>
        </w:rPr>
        <w:t xml:space="preserve">Proposal </w:t>
      </w:r>
      <w:r>
        <w:rPr>
          <w:rFonts w:eastAsiaTheme="minorEastAsia"/>
          <w:b/>
          <w:sz w:val="22"/>
          <w:szCs w:val="22"/>
        </w:rPr>
        <w:t>2</w:t>
      </w:r>
      <w:r w:rsidRPr="00815621">
        <w:rPr>
          <w:rFonts w:eastAsiaTheme="minorEastAsia"/>
          <w:b/>
          <w:sz w:val="22"/>
          <w:szCs w:val="22"/>
        </w:rPr>
        <w:t xml:space="preserve">: </w:t>
      </w:r>
      <w:r w:rsidRPr="00C742AF">
        <w:rPr>
          <w:rFonts w:eastAsiaTheme="minorEastAsia"/>
          <w:b/>
          <w:sz w:val="22"/>
          <w:szCs w:val="22"/>
        </w:rPr>
        <w:t xml:space="preserve">For Multi-Rx based L3 measurement, </w:t>
      </w:r>
      <w:r>
        <w:rPr>
          <w:rFonts w:eastAsiaTheme="minorEastAsia"/>
          <w:b/>
          <w:sz w:val="22"/>
          <w:szCs w:val="22"/>
        </w:rPr>
        <w:t>one</w:t>
      </w:r>
      <w:r w:rsidRPr="00C742AF">
        <w:rPr>
          <w:rFonts w:eastAsiaTheme="minorEastAsia"/>
          <w:b/>
          <w:sz w:val="22"/>
          <w:szCs w:val="22"/>
        </w:rPr>
        <w:t xml:space="preserve"> searcher is assumed for single carrier</w:t>
      </w:r>
      <w:r>
        <w:rPr>
          <w:rFonts w:eastAsiaTheme="minorEastAsia"/>
          <w:b/>
          <w:sz w:val="22"/>
          <w:szCs w:val="22"/>
        </w:rPr>
        <w:t>.</w:t>
      </w:r>
    </w:p>
    <w:p w14:paraId="05139FF5" w14:textId="77777777" w:rsidR="00C40990" w:rsidRPr="00815621" w:rsidRDefault="00C40990" w:rsidP="00C40990">
      <w:pPr>
        <w:spacing w:after="120"/>
        <w:rPr>
          <w:rFonts w:eastAsiaTheme="minorEastAsia"/>
          <w:b/>
          <w:sz w:val="22"/>
          <w:szCs w:val="22"/>
        </w:rPr>
      </w:pPr>
      <w:r w:rsidRPr="00815621">
        <w:rPr>
          <w:rFonts w:eastAsiaTheme="minorEastAsia"/>
          <w:b/>
          <w:sz w:val="22"/>
          <w:szCs w:val="22"/>
        </w:rPr>
        <w:t xml:space="preserve">Proposal </w:t>
      </w:r>
      <w:r>
        <w:rPr>
          <w:rFonts w:eastAsiaTheme="minorEastAsia"/>
          <w:b/>
          <w:sz w:val="22"/>
          <w:szCs w:val="22"/>
        </w:rPr>
        <w:t>3</w:t>
      </w:r>
      <w:r w:rsidRPr="00815621">
        <w:rPr>
          <w:rFonts w:eastAsiaTheme="minorEastAsia"/>
          <w:b/>
          <w:sz w:val="22"/>
          <w:szCs w:val="22"/>
        </w:rPr>
        <w:t>: If one searcher is occupied by the single carrier when UE supporting multi-Rx simultaneous reception for L3 delay enhancement, it’s supported</w:t>
      </w:r>
      <w:r w:rsidRPr="00B44E07">
        <w:rPr>
          <w:rFonts w:eastAsiaTheme="minorEastAsia"/>
          <w:b/>
          <w:sz w:val="22"/>
          <w:szCs w:val="22"/>
        </w:rPr>
        <w:t xml:space="preserve"> to consider an additional processing delay after the last SMTC periodicity</w:t>
      </w:r>
      <w:r w:rsidRPr="00815621">
        <w:rPr>
          <w:rFonts w:eastAsiaTheme="minorEastAsia"/>
          <w:b/>
          <w:sz w:val="22"/>
          <w:szCs w:val="22"/>
        </w:rPr>
        <w:t>.</w:t>
      </w:r>
    </w:p>
    <w:p w14:paraId="5CEC2A55" w14:textId="77777777" w:rsidR="00C40990" w:rsidRPr="009A42E2" w:rsidRDefault="00C40990" w:rsidP="00C40990">
      <w:pPr>
        <w:spacing w:after="120"/>
        <w:rPr>
          <w:rFonts w:eastAsiaTheme="minorEastAsia"/>
          <w:b/>
          <w:sz w:val="22"/>
          <w:szCs w:val="22"/>
        </w:rPr>
      </w:pPr>
      <w:r>
        <w:rPr>
          <w:rFonts w:eastAsiaTheme="minorEastAsia"/>
          <w:b/>
          <w:sz w:val="22"/>
          <w:szCs w:val="22"/>
        </w:rPr>
        <w:t>Proposal 4</w:t>
      </w:r>
      <w:r w:rsidRPr="00FB1B30">
        <w:rPr>
          <w:rFonts w:eastAsiaTheme="minorEastAsia"/>
          <w:b/>
          <w:sz w:val="22"/>
          <w:szCs w:val="22"/>
        </w:rPr>
        <w:t xml:space="preserve">: </w:t>
      </w:r>
      <w:r w:rsidRPr="00901994">
        <w:rPr>
          <w:rFonts w:eastAsiaTheme="minorEastAsia"/>
          <w:b/>
          <w:sz w:val="22"/>
          <w:szCs w:val="22"/>
        </w:rPr>
        <w:t>L3 measurement delay reduction based on BSF reduction cover both non-DRX and DRX (BSF reduction is independent of DRX status), no need to prioritize/deprioritize DRX case</w:t>
      </w:r>
      <w:r w:rsidRPr="00FB1B30">
        <w:rPr>
          <w:rFonts w:eastAsiaTheme="minorEastAsia"/>
          <w:b/>
          <w:sz w:val="22"/>
          <w:szCs w:val="22"/>
        </w:rPr>
        <w:t>.</w:t>
      </w:r>
    </w:p>
    <w:p w14:paraId="602E0E8F" w14:textId="77777777" w:rsidR="00C40990" w:rsidRDefault="00C40990" w:rsidP="00C40990">
      <w:pPr>
        <w:spacing w:after="120"/>
        <w:rPr>
          <w:rFonts w:eastAsiaTheme="minorEastAsia"/>
          <w:b/>
          <w:sz w:val="22"/>
          <w:szCs w:val="22"/>
        </w:rPr>
      </w:pPr>
      <w:r w:rsidRPr="001F79C5">
        <w:rPr>
          <w:rFonts w:eastAsiaTheme="minorEastAsia"/>
          <w:b/>
          <w:sz w:val="22"/>
          <w:szCs w:val="22"/>
        </w:rPr>
        <w:t xml:space="preserve">Proposal </w:t>
      </w:r>
      <w:r>
        <w:rPr>
          <w:rFonts w:eastAsiaTheme="minorEastAsia"/>
          <w:b/>
          <w:sz w:val="22"/>
          <w:szCs w:val="22"/>
        </w:rPr>
        <w:t>5</w:t>
      </w:r>
      <w:r w:rsidRPr="001F79C5">
        <w:rPr>
          <w:rFonts w:eastAsiaTheme="minorEastAsia"/>
          <w:b/>
          <w:sz w:val="22"/>
          <w:szCs w:val="22"/>
        </w:rPr>
        <w:t>: For UE supporting BSF reduction feature for L3 measurement, the Rx BSF can be reduced to 2/4/6 according to the UE capability.</w:t>
      </w:r>
    </w:p>
    <w:p w14:paraId="72CDBC15" w14:textId="2D33A398" w:rsidR="00955D13" w:rsidRPr="00C40990"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430C61A4" w:rsidR="0026532C" w:rsidRPr="00D34420" w:rsidRDefault="000E7663" w:rsidP="00427782">
      <w:pPr>
        <w:pStyle w:val="affd"/>
        <w:numPr>
          <w:ilvl w:val="0"/>
          <w:numId w:val="28"/>
        </w:numPr>
        <w:ind w:firstLineChars="0"/>
        <w:rPr>
          <w:sz w:val="22"/>
          <w:szCs w:val="22"/>
          <w:lang w:val="en-US"/>
        </w:rPr>
      </w:pPr>
      <w:r w:rsidRPr="000E7663">
        <w:rPr>
          <w:sz w:val="22"/>
          <w:szCs w:val="22"/>
          <w:lang w:val="en-US"/>
        </w:rPr>
        <w:t>R4-2416853</w:t>
      </w:r>
      <w:r w:rsidR="002A76CA">
        <w:rPr>
          <w:sz w:val="22"/>
          <w:szCs w:val="22"/>
          <w:lang w:val="en-US"/>
        </w:rPr>
        <w:t>,</w:t>
      </w:r>
      <w:r w:rsidR="00114D75">
        <w:rPr>
          <w:sz w:val="22"/>
          <w:szCs w:val="22"/>
          <w:lang w:val="en-US"/>
        </w:rPr>
        <w:t xml:space="preserve"> </w:t>
      </w:r>
      <w:r w:rsidRPr="000E7663">
        <w:rPr>
          <w:sz w:val="22"/>
          <w:szCs w:val="22"/>
          <w:lang w:val="en-US"/>
        </w:rPr>
        <w:t>WF on RRM requirements for NR_RRM_Ph5_Part1</w:t>
      </w:r>
      <w:r w:rsidR="0017428F">
        <w:rPr>
          <w:sz w:val="22"/>
          <w:szCs w:val="22"/>
          <w:lang w:val="en-US"/>
        </w:rPr>
        <w:t>,</w:t>
      </w:r>
      <w:r w:rsidR="00761E27">
        <w:rPr>
          <w:sz w:val="22"/>
          <w:szCs w:val="22"/>
          <w:lang w:val="en-US"/>
        </w:rPr>
        <w:t xml:space="preserve"> </w:t>
      </w:r>
      <w:r w:rsidR="00665E0D" w:rsidRPr="00665E0D">
        <w:rPr>
          <w:sz w:val="22"/>
          <w:szCs w:val="22"/>
          <w:lang w:val="en-US"/>
        </w:rPr>
        <w:t>Apple</w:t>
      </w:r>
      <w:r w:rsidR="00484157">
        <w:rPr>
          <w:sz w:val="22"/>
          <w:szCs w:val="22"/>
          <w:lang w:val="en-US"/>
        </w:rPr>
        <w:t xml:space="preserve">, </w:t>
      </w:r>
      <w:r w:rsidR="00665E0D" w:rsidRPr="00665E0D">
        <w:rPr>
          <w:sz w:val="22"/>
          <w:szCs w:val="22"/>
        </w:rPr>
        <w:t>RAN WG4 Meeting #11</w:t>
      </w:r>
      <w:r w:rsidR="002A76CA">
        <w:rPr>
          <w:sz w:val="22"/>
          <w:szCs w:val="22"/>
        </w:rPr>
        <w:t>2</w:t>
      </w:r>
      <w:r>
        <w:rPr>
          <w:sz w:val="22"/>
          <w:szCs w:val="22"/>
        </w:rPr>
        <w:t>bis</w:t>
      </w:r>
      <w:r w:rsidR="00DA62F4" w:rsidRPr="00DA62F4">
        <w:rPr>
          <w:sz w:val="22"/>
          <w:szCs w:val="22"/>
        </w:rPr>
        <w:t xml:space="preserve">, </w:t>
      </w:r>
      <w:r w:rsidR="00427782">
        <w:rPr>
          <w:sz w:val="22"/>
          <w:szCs w:val="22"/>
        </w:rPr>
        <w:t>14 – 18</w:t>
      </w:r>
      <w:r w:rsidR="002A76CA">
        <w:rPr>
          <w:sz w:val="22"/>
          <w:szCs w:val="22"/>
        </w:rPr>
        <w:t xml:space="preserve"> </w:t>
      </w:r>
      <w:r w:rsidR="00427782" w:rsidRPr="00427782">
        <w:rPr>
          <w:sz w:val="22"/>
          <w:szCs w:val="22"/>
        </w:rPr>
        <w:t>October</w:t>
      </w:r>
      <w:r w:rsidR="00665E0D" w:rsidRPr="00665E0D">
        <w:rPr>
          <w:sz w:val="22"/>
          <w:szCs w:val="22"/>
        </w:rPr>
        <w:t>, 2024</w:t>
      </w:r>
      <w:r w:rsidR="006E5668" w:rsidRPr="00CD5947">
        <w:rPr>
          <w:sz w:val="22"/>
          <w:szCs w:val="22"/>
        </w:rPr>
        <w:t>.</w:t>
      </w:r>
    </w:p>
    <w:p w14:paraId="4D0AAB04" w14:textId="50B46475" w:rsidR="00D34420" w:rsidRPr="00D34420" w:rsidRDefault="00D34420" w:rsidP="00D34420">
      <w:pPr>
        <w:pStyle w:val="affd"/>
        <w:numPr>
          <w:ilvl w:val="0"/>
          <w:numId w:val="28"/>
        </w:numPr>
        <w:ind w:firstLineChars="0"/>
        <w:rPr>
          <w:sz w:val="22"/>
          <w:szCs w:val="22"/>
          <w:lang w:val="en-US"/>
        </w:rPr>
      </w:pPr>
      <w:r w:rsidRPr="00D34420">
        <w:rPr>
          <w:sz w:val="22"/>
          <w:szCs w:val="22"/>
          <w:lang w:val="en-US"/>
        </w:rPr>
        <w:t>R4-2415656</w:t>
      </w:r>
      <w:r>
        <w:rPr>
          <w:sz w:val="22"/>
          <w:szCs w:val="22"/>
          <w:lang w:val="en-US"/>
        </w:rPr>
        <w:t xml:space="preserve">, </w:t>
      </w:r>
      <w:r w:rsidRPr="00D34420">
        <w:rPr>
          <w:sz w:val="22"/>
          <w:szCs w:val="22"/>
          <w:lang w:val="en-US"/>
        </w:rPr>
        <w:t>Topic summary for [112bis][209]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Pr="00CD5947">
        <w:rPr>
          <w:sz w:val="22"/>
          <w:szCs w:val="22"/>
        </w:rPr>
        <w:t>.</w:t>
      </w:r>
    </w:p>
    <w:sectPr w:rsidR="00D34420" w:rsidRPr="00D3442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96BA2" w14:textId="77777777" w:rsidR="00CE19C5" w:rsidRDefault="00CE19C5">
      <w:r>
        <w:separator/>
      </w:r>
    </w:p>
  </w:endnote>
  <w:endnote w:type="continuationSeparator" w:id="0">
    <w:p w14:paraId="421586ED" w14:textId="77777777" w:rsidR="00CE19C5" w:rsidRDefault="00CE19C5">
      <w:r>
        <w:continuationSeparator/>
      </w:r>
    </w:p>
  </w:endnote>
  <w:endnote w:type="continuationNotice" w:id="1">
    <w:p w14:paraId="6C56117C" w14:textId="77777777" w:rsidR="00CE19C5" w:rsidRDefault="00CE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4FD6" w14:textId="77777777" w:rsidR="00CE19C5" w:rsidRDefault="00CE19C5">
      <w:r>
        <w:separator/>
      </w:r>
    </w:p>
  </w:footnote>
  <w:footnote w:type="continuationSeparator" w:id="0">
    <w:p w14:paraId="71316BBA" w14:textId="77777777" w:rsidR="00CE19C5" w:rsidRDefault="00CE19C5">
      <w:r>
        <w:continuationSeparator/>
      </w:r>
    </w:p>
  </w:footnote>
  <w:footnote w:type="continuationNotice" w:id="1">
    <w:p w14:paraId="37296EDF" w14:textId="77777777" w:rsidR="00CE19C5" w:rsidRDefault="00CE19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3"/>
  </w:num>
  <w:num w:numId="12">
    <w:abstractNumId w:val="22"/>
  </w:num>
  <w:num w:numId="13">
    <w:abstractNumId w:val="34"/>
  </w:num>
  <w:num w:numId="14">
    <w:abstractNumId w:val="11"/>
  </w:num>
  <w:num w:numId="15">
    <w:abstractNumId w:val="2"/>
  </w:num>
  <w:num w:numId="16">
    <w:abstractNumId w:val="37"/>
  </w:num>
  <w:num w:numId="17">
    <w:abstractNumId w:val="9"/>
  </w:num>
  <w:num w:numId="18">
    <w:abstractNumId w:val="29"/>
  </w:num>
  <w:num w:numId="19">
    <w:abstractNumId w:val="6"/>
  </w:num>
  <w:num w:numId="20">
    <w:abstractNumId w:val="13"/>
  </w:num>
  <w:num w:numId="21">
    <w:abstractNumId w:val="21"/>
  </w:num>
  <w:num w:numId="22">
    <w:abstractNumId w:val="24"/>
  </w:num>
  <w:num w:numId="23">
    <w:abstractNumId w:val="16"/>
  </w:num>
  <w:num w:numId="24">
    <w:abstractNumId w:val="18"/>
  </w:num>
  <w:num w:numId="25">
    <w:abstractNumId w:val="23"/>
  </w:num>
  <w:num w:numId="26">
    <w:abstractNumId w:val="7"/>
  </w:num>
  <w:num w:numId="27">
    <w:abstractNumId w:val="17"/>
  </w:num>
  <w:num w:numId="28">
    <w:abstractNumId w:val="35"/>
  </w:num>
  <w:num w:numId="29">
    <w:abstractNumId w:val="24"/>
  </w:num>
  <w:num w:numId="30">
    <w:abstractNumId w:val="26"/>
  </w:num>
  <w:num w:numId="31">
    <w:abstractNumId w:val="28"/>
  </w:num>
  <w:num w:numId="32">
    <w:abstractNumId w:val="19"/>
  </w:num>
  <w:num w:numId="33">
    <w:abstractNumId w:val="27"/>
  </w:num>
  <w:num w:numId="34">
    <w:abstractNumId w:val="31"/>
  </w:num>
  <w:num w:numId="35">
    <w:abstractNumId w:val="4"/>
  </w:num>
  <w:num w:numId="36">
    <w:abstractNumId w:val="3"/>
  </w:num>
  <w:num w:numId="37">
    <w:abstractNumId w:val="38"/>
  </w:num>
  <w:num w:numId="38">
    <w:abstractNumId w:val="5"/>
  </w:num>
  <w:num w:numId="39">
    <w:abstractNumId w:val="25"/>
  </w:num>
  <w:num w:numId="40">
    <w:abstractNumId w:val="10"/>
  </w:num>
  <w:num w:numId="41">
    <w:abstractNumId w:val="0"/>
  </w:num>
  <w:num w:numId="42">
    <w:abstractNumId w:val="12"/>
  </w:num>
  <w:num w:numId="43">
    <w:abstractNumId w:val="24"/>
  </w:num>
  <w:num w:numId="44">
    <w:abstractNumId w:val="15"/>
  </w:num>
  <w:num w:numId="45">
    <w:abstractNumId w:val="30"/>
  </w:num>
  <w:num w:numId="4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9B6"/>
    <w:rsid w:val="001B1A8B"/>
    <w:rsid w:val="001B1C5A"/>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A7B"/>
    <w:rsid w:val="002A2F03"/>
    <w:rsid w:val="002A30EE"/>
    <w:rsid w:val="002A352B"/>
    <w:rsid w:val="002A42F8"/>
    <w:rsid w:val="002A48D9"/>
    <w:rsid w:val="002A4EB3"/>
    <w:rsid w:val="002A5B38"/>
    <w:rsid w:val="002A5C81"/>
    <w:rsid w:val="002A6A56"/>
    <w:rsid w:val="002A6CAA"/>
    <w:rsid w:val="002A7159"/>
    <w:rsid w:val="002A7241"/>
    <w:rsid w:val="002A76CA"/>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B9"/>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C6C"/>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0D33"/>
    <w:rsid w:val="00401245"/>
    <w:rsid w:val="004013F3"/>
    <w:rsid w:val="00401418"/>
    <w:rsid w:val="00401760"/>
    <w:rsid w:val="00401903"/>
    <w:rsid w:val="00401B68"/>
    <w:rsid w:val="004022CB"/>
    <w:rsid w:val="004023F1"/>
    <w:rsid w:val="004023F2"/>
    <w:rsid w:val="0040263D"/>
    <w:rsid w:val="004027A1"/>
    <w:rsid w:val="00403022"/>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782"/>
    <w:rsid w:val="00427BF8"/>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78AD"/>
    <w:rsid w:val="005279B8"/>
    <w:rsid w:val="00527FAC"/>
    <w:rsid w:val="00530065"/>
    <w:rsid w:val="00530643"/>
    <w:rsid w:val="00530A1C"/>
    <w:rsid w:val="00531483"/>
    <w:rsid w:val="00531B27"/>
    <w:rsid w:val="0053210E"/>
    <w:rsid w:val="00532191"/>
    <w:rsid w:val="005339A6"/>
    <w:rsid w:val="00533AC3"/>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6EA"/>
    <w:rsid w:val="00676B53"/>
    <w:rsid w:val="0067765C"/>
    <w:rsid w:val="00677B0B"/>
    <w:rsid w:val="006805F8"/>
    <w:rsid w:val="006806FA"/>
    <w:rsid w:val="006808A2"/>
    <w:rsid w:val="00680B3F"/>
    <w:rsid w:val="00681437"/>
    <w:rsid w:val="0068175B"/>
    <w:rsid w:val="006817B4"/>
    <w:rsid w:val="006825D1"/>
    <w:rsid w:val="0068280F"/>
    <w:rsid w:val="00682A4D"/>
    <w:rsid w:val="00682C7E"/>
    <w:rsid w:val="00683642"/>
    <w:rsid w:val="00684184"/>
    <w:rsid w:val="006842E1"/>
    <w:rsid w:val="0068467F"/>
    <w:rsid w:val="00684AA6"/>
    <w:rsid w:val="0068500F"/>
    <w:rsid w:val="006853A1"/>
    <w:rsid w:val="006856C0"/>
    <w:rsid w:val="00685BF6"/>
    <w:rsid w:val="00685C59"/>
    <w:rsid w:val="006867D5"/>
    <w:rsid w:val="00686F7A"/>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3D2"/>
    <w:rsid w:val="006B14ED"/>
    <w:rsid w:val="006B2AF3"/>
    <w:rsid w:val="006B2E37"/>
    <w:rsid w:val="006B33CC"/>
    <w:rsid w:val="006B35F9"/>
    <w:rsid w:val="006B38B5"/>
    <w:rsid w:val="006B4BDB"/>
    <w:rsid w:val="006B4DE8"/>
    <w:rsid w:val="006B50FA"/>
    <w:rsid w:val="006B5190"/>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A7B"/>
    <w:rsid w:val="00736A97"/>
    <w:rsid w:val="00736C6F"/>
    <w:rsid w:val="007373C2"/>
    <w:rsid w:val="00737704"/>
    <w:rsid w:val="007402F1"/>
    <w:rsid w:val="00740D95"/>
    <w:rsid w:val="0074107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2CA"/>
    <w:rsid w:val="00944D53"/>
    <w:rsid w:val="009450E6"/>
    <w:rsid w:val="009452AD"/>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9EE"/>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E15"/>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6EBF"/>
    <w:rsid w:val="00AA7890"/>
    <w:rsid w:val="00AB01EE"/>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7546"/>
    <w:rsid w:val="00AC78AB"/>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8AE"/>
    <w:rsid w:val="00CD0983"/>
    <w:rsid w:val="00CD13AF"/>
    <w:rsid w:val="00CD1972"/>
    <w:rsid w:val="00CD1EB2"/>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B54"/>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3DC8729-3756-4817-B307-5E1CAC0F9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3242</TotalTime>
  <Pages>7</Pages>
  <Words>2605</Words>
  <Characters>14853</Characters>
  <Application>Microsoft Office Word</Application>
  <DocSecurity>0</DocSecurity>
  <Lines>123</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1756</cp:revision>
  <cp:lastPrinted>2022-09-22T07:16:00Z</cp:lastPrinted>
  <dcterms:created xsi:type="dcterms:W3CDTF">2023-04-04T06:05:00Z</dcterms:created>
  <dcterms:modified xsi:type="dcterms:W3CDTF">2024-11-08T07:38:00Z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